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AA85" w14:textId="77777777" w:rsidR="00945F9F" w:rsidRPr="00AE4196" w:rsidRDefault="00945F9F" w:rsidP="00945F9F">
      <w:pPr>
        <w:spacing w:before="100" w:beforeAutospacing="1" w:after="100" w:afterAutospacing="1"/>
        <w:jc w:val="center"/>
        <w:rPr>
          <w:rFonts w:asciiTheme="majorHAnsi" w:hAnsiTheme="majorHAnsi" w:cs="Times New Roman" w:hint="eastAsia"/>
          <w:b/>
          <w:sz w:val="22"/>
          <w:szCs w:val="22"/>
          <w:u w:val="single"/>
          <w:lang w:val="en-US"/>
        </w:rPr>
      </w:pPr>
    </w:p>
    <w:p w14:paraId="12A8B8A0" w14:textId="444BAE9F" w:rsidR="00F34C19" w:rsidRPr="00AE4196" w:rsidRDefault="00F34C19" w:rsidP="00AE4196">
      <w:pPr>
        <w:spacing w:before="100" w:beforeAutospacing="1" w:after="100" w:afterAutospacing="1"/>
        <w:jc w:val="center"/>
        <w:rPr>
          <w:rFonts w:asciiTheme="majorHAnsi" w:hAnsiTheme="majorHAnsi" w:cs="Times New Roman" w:hint="eastAsia"/>
          <w:b/>
          <w:sz w:val="22"/>
          <w:szCs w:val="22"/>
          <w:lang w:val="en-US"/>
        </w:rPr>
      </w:pPr>
      <w:r w:rsidRPr="00AE4196">
        <w:rPr>
          <w:rFonts w:asciiTheme="majorHAnsi" w:hAnsiTheme="majorHAnsi" w:cs="Times New Roman"/>
          <w:b/>
          <w:sz w:val="22"/>
          <w:szCs w:val="22"/>
          <w:lang w:val="en-US"/>
        </w:rPr>
        <w:t xml:space="preserve">PAY </w:t>
      </w:r>
      <w:r w:rsidR="009B18B0" w:rsidRPr="00AE4196">
        <w:rPr>
          <w:rFonts w:asciiTheme="majorHAnsi" w:hAnsiTheme="majorHAnsi" w:cs="Times New Roman"/>
          <w:b/>
          <w:sz w:val="22"/>
          <w:szCs w:val="22"/>
          <w:lang w:val="en-US"/>
        </w:rPr>
        <w:t>COMMITTEE</w:t>
      </w:r>
      <w:r w:rsidR="00AE4196">
        <w:rPr>
          <w:rFonts w:asciiTheme="majorHAnsi" w:hAnsiTheme="majorHAnsi" w:cs="Times New Roman"/>
          <w:b/>
          <w:sz w:val="22"/>
          <w:szCs w:val="22"/>
          <w:lang w:val="en-US"/>
        </w:rPr>
        <w:br/>
      </w:r>
      <w:r w:rsidRPr="00AE4196">
        <w:rPr>
          <w:rFonts w:asciiTheme="majorHAnsi" w:hAnsiTheme="majorHAnsi" w:cs="Times New Roman"/>
          <w:b/>
          <w:sz w:val="22"/>
          <w:szCs w:val="22"/>
          <w:lang w:val="en-US"/>
        </w:rPr>
        <w:t>TERMS OF REFERENCE</w:t>
      </w:r>
      <w:r w:rsidR="00AE4196">
        <w:rPr>
          <w:rFonts w:asciiTheme="majorHAnsi" w:hAnsiTheme="majorHAnsi" w:cs="Times New Roman"/>
          <w:b/>
          <w:sz w:val="22"/>
          <w:szCs w:val="22"/>
          <w:lang w:val="en-US"/>
        </w:rPr>
        <w:br/>
      </w:r>
    </w:p>
    <w:p w14:paraId="58D10B85" w14:textId="78DB3ADB" w:rsidR="00F417E5" w:rsidRPr="00AE4196" w:rsidRDefault="002E4B98" w:rsidP="009F4193">
      <w:pPr>
        <w:pStyle w:val="NoSpacing"/>
        <w:jc w:val="both"/>
        <w:rPr>
          <w:rFonts w:asciiTheme="majorHAnsi" w:hAnsiTheme="majorHAnsi"/>
          <w:b/>
          <w:sz w:val="22"/>
        </w:rPr>
      </w:pPr>
      <w:r w:rsidRPr="00AE4196">
        <w:rPr>
          <w:rFonts w:asciiTheme="majorHAnsi" w:hAnsiTheme="majorHAnsi"/>
          <w:b/>
          <w:sz w:val="22"/>
        </w:rPr>
        <w:t>Purpose</w:t>
      </w:r>
    </w:p>
    <w:p w14:paraId="5E42EBEE" w14:textId="3804B48E" w:rsidR="00F87222" w:rsidRPr="00AE4196" w:rsidRDefault="009B18B0" w:rsidP="009B18B0">
      <w:pPr>
        <w:pStyle w:val="NoSpacing"/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>The purpose of the Pay Committee is to assist the decision making of the Local Governing Body</w:t>
      </w:r>
      <w:r w:rsidR="009F5334" w:rsidRPr="00AE4196">
        <w:rPr>
          <w:rFonts w:ascii="Calibri" w:hAnsi="Calibri"/>
          <w:sz w:val="22"/>
        </w:rPr>
        <w:t xml:space="preserve"> (LGB)</w:t>
      </w:r>
      <w:r w:rsidRPr="00AE4196">
        <w:rPr>
          <w:rFonts w:ascii="Calibri" w:hAnsi="Calibri"/>
          <w:sz w:val="22"/>
        </w:rPr>
        <w:t>, by enabling more detailed consideration to be given to matters relating to pay and related performance of staff</w:t>
      </w:r>
      <w:r w:rsidR="00945F9F" w:rsidRPr="00AE4196">
        <w:rPr>
          <w:rFonts w:ascii="Calibri" w:hAnsi="Calibri"/>
          <w:sz w:val="22"/>
        </w:rPr>
        <w:t>,</w:t>
      </w:r>
      <w:r w:rsidRPr="00AE4196">
        <w:rPr>
          <w:rFonts w:ascii="Calibri" w:hAnsi="Calibri"/>
          <w:sz w:val="22"/>
        </w:rPr>
        <w:t xml:space="preserve"> with exception of the Head teacher/Executive Head teacher. </w:t>
      </w:r>
      <w:r w:rsidR="00684002" w:rsidRPr="00AE4196">
        <w:rPr>
          <w:rFonts w:ascii="Calibri" w:hAnsi="Calibri"/>
          <w:sz w:val="22"/>
        </w:rPr>
        <w:t xml:space="preserve">In addition, the committee will </w:t>
      </w:r>
      <w:r w:rsidRPr="00AE4196">
        <w:rPr>
          <w:rFonts w:ascii="Calibri" w:hAnsi="Calibri"/>
          <w:sz w:val="22"/>
        </w:rPr>
        <w:t xml:space="preserve">ensure </w:t>
      </w:r>
      <w:r w:rsidR="00684002" w:rsidRPr="00AE4196">
        <w:rPr>
          <w:rFonts w:ascii="Calibri" w:hAnsi="Calibri"/>
          <w:sz w:val="22"/>
        </w:rPr>
        <w:t xml:space="preserve">compliance, </w:t>
      </w:r>
      <w:r w:rsidRPr="00AE4196">
        <w:rPr>
          <w:rFonts w:ascii="Calibri" w:hAnsi="Calibri"/>
          <w:sz w:val="22"/>
        </w:rPr>
        <w:t xml:space="preserve">monitoring and </w:t>
      </w:r>
      <w:r w:rsidR="00684002" w:rsidRPr="00AE4196">
        <w:rPr>
          <w:rFonts w:ascii="Calibri" w:hAnsi="Calibri"/>
          <w:sz w:val="22"/>
        </w:rPr>
        <w:t>implementation of</w:t>
      </w:r>
      <w:r w:rsidRPr="00AE4196">
        <w:rPr>
          <w:rFonts w:ascii="Calibri" w:hAnsi="Calibri"/>
          <w:sz w:val="22"/>
        </w:rPr>
        <w:t xml:space="preserve"> the Pay Policy.</w:t>
      </w:r>
    </w:p>
    <w:p w14:paraId="78E50544" w14:textId="77777777" w:rsidR="00347698" w:rsidRPr="00AE4196" w:rsidRDefault="00347698" w:rsidP="009F4193">
      <w:pPr>
        <w:pStyle w:val="NoSpacing"/>
        <w:jc w:val="both"/>
        <w:rPr>
          <w:rFonts w:ascii="Calibri" w:hAnsi="Calibri"/>
          <w:sz w:val="22"/>
        </w:rPr>
      </w:pPr>
    </w:p>
    <w:p w14:paraId="1F54F1FF" w14:textId="1F6B77AF" w:rsidR="00347698" w:rsidRPr="00AE4196" w:rsidRDefault="002E4B98" w:rsidP="009F4193">
      <w:pPr>
        <w:pStyle w:val="NoSpacing"/>
        <w:jc w:val="both"/>
        <w:rPr>
          <w:rFonts w:asciiTheme="majorHAnsi" w:hAnsiTheme="majorHAnsi"/>
          <w:b/>
          <w:sz w:val="22"/>
        </w:rPr>
      </w:pPr>
      <w:r w:rsidRPr="00AE4196">
        <w:rPr>
          <w:rFonts w:asciiTheme="majorHAnsi" w:hAnsiTheme="majorHAnsi"/>
          <w:b/>
          <w:sz w:val="22"/>
        </w:rPr>
        <w:t xml:space="preserve">Membership </w:t>
      </w:r>
    </w:p>
    <w:p w14:paraId="6E1FFE60" w14:textId="0A10D838" w:rsidR="009B18B0" w:rsidRPr="00AE4196" w:rsidRDefault="00CA4C5E" w:rsidP="009B18B0">
      <w:pPr>
        <w:pStyle w:val="NoSpacing"/>
        <w:jc w:val="both"/>
        <w:rPr>
          <w:rFonts w:ascii="Calibri" w:hAnsi="Calibri"/>
          <w:color w:val="000000" w:themeColor="text1"/>
          <w:sz w:val="22"/>
        </w:rPr>
      </w:pPr>
      <w:r w:rsidRPr="00AE4196">
        <w:rPr>
          <w:rFonts w:ascii="Calibri" w:hAnsi="Calibri"/>
          <w:sz w:val="22"/>
        </w:rPr>
        <w:t xml:space="preserve">The </w:t>
      </w:r>
      <w:r w:rsidR="00684002" w:rsidRPr="00AE4196">
        <w:rPr>
          <w:rFonts w:ascii="Calibri" w:hAnsi="Calibri"/>
          <w:sz w:val="22"/>
        </w:rPr>
        <w:t xml:space="preserve">Pay </w:t>
      </w:r>
      <w:r w:rsidR="00347698" w:rsidRPr="00AE4196">
        <w:rPr>
          <w:rFonts w:ascii="Calibri" w:hAnsi="Calibri"/>
          <w:sz w:val="22"/>
        </w:rPr>
        <w:t>Committee will consist of at lea</w:t>
      </w:r>
      <w:r w:rsidR="004C4BC1" w:rsidRPr="00AE4196">
        <w:rPr>
          <w:rFonts w:ascii="Calibri" w:hAnsi="Calibri"/>
          <w:sz w:val="22"/>
        </w:rPr>
        <w:t>st three</w:t>
      </w:r>
      <w:r w:rsidR="00347698" w:rsidRPr="00AE4196">
        <w:rPr>
          <w:rFonts w:ascii="Calibri" w:hAnsi="Calibri"/>
          <w:sz w:val="22"/>
        </w:rPr>
        <w:t xml:space="preserve"> governors, elected by the</w:t>
      </w:r>
      <w:r w:rsidR="00224140" w:rsidRPr="00AE4196">
        <w:rPr>
          <w:rFonts w:ascii="Calibri" w:hAnsi="Calibri"/>
          <w:sz w:val="22"/>
        </w:rPr>
        <w:t xml:space="preserve"> LGB</w:t>
      </w:r>
      <w:r w:rsidR="00347698" w:rsidRPr="00AE4196">
        <w:rPr>
          <w:rFonts w:ascii="Calibri" w:hAnsi="Calibri"/>
          <w:sz w:val="22"/>
        </w:rPr>
        <w:t xml:space="preserve">. </w:t>
      </w:r>
      <w:r w:rsidR="00AA608C" w:rsidRPr="00AE4196">
        <w:rPr>
          <w:rFonts w:ascii="Calibri" w:hAnsi="Calibri"/>
          <w:sz w:val="22"/>
        </w:rPr>
        <w:t xml:space="preserve">The </w:t>
      </w:r>
      <w:r w:rsidR="00793A7B" w:rsidRPr="00AE4196">
        <w:rPr>
          <w:rFonts w:ascii="Calibri" w:hAnsi="Calibri"/>
          <w:sz w:val="22"/>
        </w:rPr>
        <w:t>LGB will nominate a chair from</w:t>
      </w:r>
      <w:r w:rsidR="00AA608C" w:rsidRPr="00AE4196">
        <w:rPr>
          <w:rFonts w:ascii="Calibri" w:hAnsi="Calibri"/>
          <w:sz w:val="22"/>
        </w:rPr>
        <w:t xml:space="preserve"> members</w:t>
      </w:r>
      <w:r w:rsidR="00793A7B" w:rsidRPr="00AE4196">
        <w:rPr>
          <w:rFonts w:ascii="Calibri" w:hAnsi="Calibri"/>
          <w:sz w:val="22"/>
        </w:rPr>
        <w:t xml:space="preserve"> of the committee</w:t>
      </w:r>
      <w:r w:rsidR="00AA608C" w:rsidRPr="00AE4196">
        <w:rPr>
          <w:rFonts w:ascii="Calibri" w:hAnsi="Calibri"/>
          <w:sz w:val="22"/>
        </w:rPr>
        <w:t xml:space="preserve">. </w:t>
      </w:r>
      <w:r w:rsidR="00347698" w:rsidRPr="00AE4196">
        <w:rPr>
          <w:rFonts w:ascii="Calibri" w:hAnsi="Calibri"/>
          <w:sz w:val="22"/>
        </w:rPr>
        <w:t xml:space="preserve"> </w:t>
      </w:r>
      <w:r w:rsidR="009B18B0" w:rsidRPr="00AE4196">
        <w:rPr>
          <w:rFonts w:ascii="Calibri" w:hAnsi="Calibri"/>
          <w:color w:val="000000" w:themeColor="text1"/>
          <w:sz w:val="22"/>
        </w:rPr>
        <w:t xml:space="preserve">Where appropriate, an advisor from the </w:t>
      </w:r>
      <w:r w:rsidR="004C4BC1" w:rsidRPr="00AE4196">
        <w:rPr>
          <w:rFonts w:ascii="Calibri" w:hAnsi="Calibri"/>
          <w:color w:val="000000" w:themeColor="text1"/>
          <w:sz w:val="22"/>
        </w:rPr>
        <w:t xml:space="preserve">Education Partnership </w:t>
      </w:r>
      <w:r w:rsidR="009B18B0" w:rsidRPr="00AE4196">
        <w:rPr>
          <w:rFonts w:ascii="Calibri" w:hAnsi="Calibri"/>
          <w:color w:val="000000" w:themeColor="text1"/>
          <w:sz w:val="22"/>
        </w:rPr>
        <w:t xml:space="preserve">Trust will attend </w:t>
      </w:r>
      <w:r w:rsidR="00945F9F" w:rsidRPr="00AE4196">
        <w:rPr>
          <w:rFonts w:ascii="Calibri" w:hAnsi="Calibri"/>
          <w:color w:val="000000" w:themeColor="text1"/>
          <w:sz w:val="22"/>
        </w:rPr>
        <w:t>to guide and</w:t>
      </w:r>
      <w:r w:rsidR="009B18B0" w:rsidRPr="00AE4196">
        <w:rPr>
          <w:rFonts w:ascii="Calibri" w:hAnsi="Calibri"/>
          <w:color w:val="000000" w:themeColor="text1"/>
          <w:sz w:val="22"/>
        </w:rPr>
        <w:t xml:space="preserve"> </w:t>
      </w:r>
      <w:r w:rsidR="00945F9F" w:rsidRPr="00AE4196">
        <w:rPr>
          <w:rFonts w:ascii="Calibri" w:hAnsi="Calibri"/>
          <w:color w:val="000000" w:themeColor="text1"/>
          <w:sz w:val="22"/>
        </w:rPr>
        <w:t>support members</w:t>
      </w:r>
      <w:r w:rsidR="002E4B98" w:rsidRPr="00AE4196">
        <w:rPr>
          <w:rFonts w:ascii="Calibri" w:hAnsi="Calibri"/>
          <w:color w:val="000000" w:themeColor="text1"/>
          <w:sz w:val="22"/>
        </w:rPr>
        <w:t xml:space="preserve"> in their review of pay and performance. </w:t>
      </w:r>
    </w:p>
    <w:p w14:paraId="186FD9DB" w14:textId="77777777" w:rsidR="002E4B98" w:rsidRPr="00AE4196" w:rsidRDefault="002E4B98" w:rsidP="009B18B0">
      <w:pPr>
        <w:pStyle w:val="NoSpacing"/>
        <w:jc w:val="both"/>
        <w:rPr>
          <w:rFonts w:ascii="Calibri" w:hAnsi="Calibri"/>
          <w:color w:val="000000" w:themeColor="text1"/>
          <w:sz w:val="22"/>
        </w:rPr>
      </w:pPr>
    </w:p>
    <w:p w14:paraId="0B4355AC" w14:textId="3EC179D3" w:rsidR="002E4B98" w:rsidRPr="00AE4196" w:rsidRDefault="005D667B" w:rsidP="009F4193">
      <w:pPr>
        <w:pStyle w:val="NoSpacing"/>
        <w:jc w:val="both"/>
        <w:rPr>
          <w:rFonts w:asciiTheme="majorHAnsi" w:hAnsiTheme="majorHAnsi"/>
          <w:b/>
          <w:sz w:val="22"/>
        </w:rPr>
      </w:pPr>
      <w:r w:rsidRPr="00AE4196">
        <w:rPr>
          <w:rFonts w:asciiTheme="majorHAnsi" w:hAnsiTheme="majorHAnsi"/>
          <w:b/>
          <w:color w:val="000000" w:themeColor="text1"/>
          <w:sz w:val="22"/>
        </w:rPr>
        <w:t>Frequency</w:t>
      </w:r>
    </w:p>
    <w:p w14:paraId="0FD25F8A" w14:textId="77777777" w:rsidR="001B1D13" w:rsidRPr="00AE4196" w:rsidRDefault="00945F9F" w:rsidP="009F4193">
      <w:pPr>
        <w:pStyle w:val="NoSpacing"/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>The Pay Committee will meet once during an academic year</w:t>
      </w:r>
      <w:r w:rsidR="00213CE0" w:rsidRPr="00AE4196">
        <w:rPr>
          <w:rFonts w:ascii="Calibri" w:hAnsi="Calibri"/>
          <w:sz w:val="22"/>
        </w:rPr>
        <w:t xml:space="preserve"> and will norma</w:t>
      </w:r>
      <w:bookmarkStart w:id="0" w:name="_GoBack"/>
      <w:bookmarkEnd w:id="0"/>
      <w:r w:rsidR="00213CE0" w:rsidRPr="00AE4196">
        <w:rPr>
          <w:rFonts w:ascii="Calibri" w:hAnsi="Calibri"/>
          <w:sz w:val="22"/>
        </w:rPr>
        <w:t>lly take place between October and December</w:t>
      </w:r>
      <w:r w:rsidRPr="00AE4196">
        <w:rPr>
          <w:rFonts w:ascii="Calibri" w:hAnsi="Calibri"/>
          <w:sz w:val="22"/>
        </w:rPr>
        <w:t>.</w:t>
      </w:r>
    </w:p>
    <w:p w14:paraId="08AF1E33" w14:textId="77777777" w:rsidR="001B1D13" w:rsidRPr="00AE4196" w:rsidRDefault="001B1D13" w:rsidP="009F4193">
      <w:pPr>
        <w:pStyle w:val="NoSpacing"/>
        <w:jc w:val="both"/>
        <w:rPr>
          <w:rFonts w:asciiTheme="majorHAnsi" w:hAnsiTheme="majorHAnsi"/>
          <w:sz w:val="22"/>
        </w:rPr>
      </w:pPr>
    </w:p>
    <w:p w14:paraId="2824D003" w14:textId="6E6F4BF2" w:rsidR="0041011C" w:rsidRPr="00AE4196" w:rsidRDefault="001B1D13" w:rsidP="009F4193">
      <w:pPr>
        <w:pStyle w:val="NoSpacing"/>
        <w:jc w:val="both"/>
        <w:rPr>
          <w:rFonts w:asciiTheme="majorHAnsi" w:hAnsiTheme="majorHAnsi"/>
          <w:b/>
          <w:sz w:val="22"/>
        </w:rPr>
      </w:pPr>
      <w:r w:rsidRPr="00AE4196">
        <w:rPr>
          <w:rFonts w:asciiTheme="majorHAnsi" w:hAnsiTheme="majorHAnsi"/>
          <w:b/>
          <w:sz w:val="22"/>
        </w:rPr>
        <w:t>Clerking</w:t>
      </w:r>
    </w:p>
    <w:p w14:paraId="2BB370A5" w14:textId="340E6AD2" w:rsidR="00347698" w:rsidRPr="00AE4196" w:rsidRDefault="0041011C" w:rsidP="009F4193">
      <w:pPr>
        <w:pStyle w:val="NoSpacing"/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 xml:space="preserve">The clerk to governors will clerk the meeting. </w:t>
      </w:r>
      <w:r w:rsidR="002E4B98" w:rsidRPr="00AE4196">
        <w:rPr>
          <w:rFonts w:ascii="Calibri" w:hAnsi="Calibri"/>
          <w:sz w:val="22"/>
        </w:rPr>
        <w:t xml:space="preserve"> </w:t>
      </w:r>
    </w:p>
    <w:p w14:paraId="60FA4A7D" w14:textId="77777777" w:rsidR="002E4B98" w:rsidRPr="00AE4196" w:rsidRDefault="002E4B98" w:rsidP="009F4193">
      <w:pPr>
        <w:pStyle w:val="NoSpacing"/>
        <w:jc w:val="both"/>
        <w:rPr>
          <w:rFonts w:asciiTheme="majorHAnsi" w:hAnsiTheme="majorHAnsi"/>
          <w:b/>
          <w:sz w:val="22"/>
        </w:rPr>
      </w:pPr>
    </w:p>
    <w:p w14:paraId="64AF0768" w14:textId="18E042CC" w:rsidR="00347698" w:rsidRPr="00AE4196" w:rsidRDefault="00347698" w:rsidP="009F4193">
      <w:pPr>
        <w:pStyle w:val="NoSpacing"/>
        <w:jc w:val="both"/>
        <w:rPr>
          <w:rFonts w:asciiTheme="majorHAnsi" w:hAnsiTheme="majorHAnsi"/>
          <w:b/>
          <w:sz w:val="22"/>
        </w:rPr>
      </w:pPr>
      <w:r w:rsidRPr="00AE4196">
        <w:rPr>
          <w:rFonts w:asciiTheme="majorHAnsi" w:hAnsiTheme="majorHAnsi"/>
          <w:b/>
          <w:sz w:val="22"/>
        </w:rPr>
        <w:t>Remit</w:t>
      </w:r>
      <w:r w:rsidR="002E4B98" w:rsidRPr="00AE4196">
        <w:rPr>
          <w:rFonts w:asciiTheme="majorHAnsi" w:hAnsiTheme="majorHAnsi"/>
          <w:b/>
          <w:sz w:val="22"/>
        </w:rPr>
        <w:t xml:space="preserve"> </w:t>
      </w:r>
    </w:p>
    <w:p w14:paraId="294E92A3" w14:textId="1F8C73DF" w:rsidR="00347698" w:rsidRPr="00AE4196" w:rsidRDefault="002E4B98" w:rsidP="009F4193">
      <w:pPr>
        <w:pStyle w:val="NoSpacing"/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>The Pay</w:t>
      </w:r>
      <w:r w:rsidR="00347698" w:rsidRPr="00AE4196">
        <w:rPr>
          <w:rFonts w:ascii="Calibri" w:hAnsi="Calibri"/>
          <w:sz w:val="22"/>
        </w:rPr>
        <w:t xml:space="preserve"> Committee</w:t>
      </w:r>
      <w:r w:rsidR="009F4193" w:rsidRPr="00AE4196">
        <w:rPr>
          <w:rFonts w:ascii="Calibri" w:hAnsi="Calibri"/>
          <w:sz w:val="22"/>
        </w:rPr>
        <w:t xml:space="preserve"> will have </w:t>
      </w:r>
      <w:proofErr w:type="gramStart"/>
      <w:r w:rsidR="009F4193" w:rsidRPr="00AE4196">
        <w:rPr>
          <w:rFonts w:ascii="Calibri" w:hAnsi="Calibri"/>
          <w:sz w:val="22"/>
        </w:rPr>
        <w:t>full delegated</w:t>
      </w:r>
      <w:proofErr w:type="gramEnd"/>
      <w:r w:rsidR="009F4193" w:rsidRPr="00AE4196">
        <w:rPr>
          <w:rFonts w:ascii="Calibri" w:hAnsi="Calibri"/>
          <w:sz w:val="22"/>
        </w:rPr>
        <w:t xml:space="preserve"> authority</w:t>
      </w:r>
      <w:r w:rsidR="00347698" w:rsidRPr="00AE4196">
        <w:rPr>
          <w:rFonts w:ascii="Calibri" w:hAnsi="Calibri"/>
          <w:sz w:val="22"/>
        </w:rPr>
        <w:t xml:space="preserve"> from the</w:t>
      </w:r>
      <w:r w:rsidR="00177A49" w:rsidRPr="00AE4196">
        <w:rPr>
          <w:rFonts w:ascii="Calibri" w:hAnsi="Calibri"/>
          <w:sz w:val="22"/>
        </w:rPr>
        <w:t xml:space="preserve"> LGB</w:t>
      </w:r>
      <w:r w:rsidR="00347698" w:rsidRPr="00AE4196">
        <w:rPr>
          <w:rFonts w:ascii="Calibri" w:hAnsi="Calibri"/>
          <w:sz w:val="22"/>
        </w:rPr>
        <w:t xml:space="preserve"> to take all decisions relating to pay i</w:t>
      </w:r>
      <w:r w:rsidR="009F4193" w:rsidRPr="00AE4196">
        <w:rPr>
          <w:rFonts w:ascii="Calibri" w:hAnsi="Calibri"/>
          <w:sz w:val="22"/>
        </w:rPr>
        <w:t>n accordance with the approved Pay P</w:t>
      </w:r>
      <w:r w:rsidR="00347698" w:rsidRPr="00AE4196">
        <w:rPr>
          <w:rFonts w:ascii="Calibri" w:hAnsi="Calibri"/>
          <w:sz w:val="22"/>
        </w:rPr>
        <w:t>olicy.</w:t>
      </w:r>
      <w:r w:rsidR="00AE4196">
        <w:rPr>
          <w:rFonts w:ascii="Calibri" w:hAnsi="Calibri"/>
          <w:sz w:val="22"/>
        </w:rPr>
        <w:t xml:space="preserve"> </w:t>
      </w:r>
      <w:r w:rsidR="00F417E5" w:rsidRPr="00AE4196">
        <w:rPr>
          <w:rFonts w:ascii="Calibri" w:hAnsi="Calibri"/>
          <w:sz w:val="22"/>
        </w:rPr>
        <w:t>T</w:t>
      </w:r>
      <w:r w:rsidR="00347698" w:rsidRPr="00AE4196">
        <w:rPr>
          <w:rFonts w:ascii="Calibri" w:hAnsi="Calibri"/>
          <w:sz w:val="22"/>
        </w:rPr>
        <w:t>his will include:</w:t>
      </w:r>
    </w:p>
    <w:p w14:paraId="465C4C8F" w14:textId="77777777" w:rsidR="00347698" w:rsidRPr="00AE4196" w:rsidRDefault="00347698" w:rsidP="009F4193">
      <w:pPr>
        <w:pStyle w:val="NoSpacing"/>
        <w:jc w:val="both"/>
        <w:rPr>
          <w:rFonts w:ascii="Calibri" w:hAnsi="Calibri"/>
          <w:sz w:val="22"/>
        </w:rPr>
      </w:pPr>
    </w:p>
    <w:p w14:paraId="0753980D" w14:textId="6285CBB3" w:rsidR="00F87222" w:rsidRPr="00AE4196" w:rsidRDefault="00F87222" w:rsidP="009F4193">
      <w:pPr>
        <w:pStyle w:val="NoSpacing"/>
        <w:numPr>
          <w:ilvl w:val="0"/>
          <w:numId w:val="19"/>
        </w:numPr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 xml:space="preserve">To ensure </w:t>
      </w:r>
      <w:r w:rsidR="00347698" w:rsidRPr="00AE4196">
        <w:rPr>
          <w:rFonts w:ascii="Calibri" w:hAnsi="Calibri"/>
          <w:sz w:val="22"/>
        </w:rPr>
        <w:t xml:space="preserve">that the </w:t>
      </w:r>
      <w:r w:rsidR="002E4B98" w:rsidRPr="00AE4196">
        <w:rPr>
          <w:rFonts w:ascii="Calibri" w:hAnsi="Calibri"/>
          <w:sz w:val="22"/>
        </w:rPr>
        <w:t>Pay Policy</w:t>
      </w:r>
      <w:r w:rsidR="00347698" w:rsidRPr="00AE4196">
        <w:rPr>
          <w:rFonts w:ascii="Calibri" w:hAnsi="Calibri"/>
          <w:sz w:val="22"/>
        </w:rPr>
        <w:t xml:space="preserve"> is applied equitably and consistently</w:t>
      </w:r>
      <w:r w:rsidRPr="00AE4196">
        <w:rPr>
          <w:rFonts w:ascii="Calibri" w:hAnsi="Calibri"/>
          <w:sz w:val="22"/>
        </w:rPr>
        <w:t xml:space="preserve"> for all staff</w:t>
      </w:r>
      <w:r w:rsidR="009F4193" w:rsidRPr="00AE4196">
        <w:rPr>
          <w:rFonts w:ascii="Calibri" w:hAnsi="Calibri"/>
          <w:sz w:val="22"/>
        </w:rPr>
        <w:t>, in line with appropriate legislation</w:t>
      </w:r>
      <w:r w:rsidRPr="00AE4196">
        <w:rPr>
          <w:rFonts w:ascii="Calibri" w:hAnsi="Calibri"/>
          <w:sz w:val="22"/>
        </w:rPr>
        <w:t>.</w:t>
      </w:r>
    </w:p>
    <w:p w14:paraId="50CA3789" w14:textId="40D2B24C" w:rsidR="00F87222" w:rsidRPr="00AE4196" w:rsidRDefault="00F87222" w:rsidP="009F4193">
      <w:pPr>
        <w:pStyle w:val="NoSpacing"/>
        <w:numPr>
          <w:ilvl w:val="0"/>
          <w:numId w:val="19"/>
        </w:numPr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>To ensure</w:t>
      </w:r>
      <w:r w:rsidR="00347698" w:rsidRPr="00AE4196">
        <w:rPr>
          <w:rFonts w:ascii="Calibri" w:hAnsi="Calibri"/>
          <w:sz w:val="22"/>
        </w:rPr>
        <w:t xml:space="preserve"> that pay decisions are fai</w:t>
      </w:r>
      <w:r w:rsidR="00CA4C5E" w:rsidRPr="00AE4196">
        <w:rPr>
          <w:rFonts w:ascii="Calibri" w:hAnsi="Calibri"/>
          <w:sz w:val="22"/>
        </w:rPr>
        <w:t xml:space="preserve">r and equitable, </w:t>
      </w:r>
      <w:r w:rsidR="009F4193" w:rsidRPr="00AE4196">
        <w:rPr>
          <w:rFonts w:ascii="Calibri" w:hAnsi="Calibri"/>
          <w:sz w:val="22"/>
        </w:rPr>
        <w:t xml:space="preserve">considered in parallel to the </w:t>
      </w:r>
      <w:r w:rsidR="002E4B98" w:rsidRPr="00AE4196">
        <w:rPr>
          <w:rFonts w:ascii="Calibri" w:hAnsi="Calibri"/>
          <w:sz w:val="22"/>
        </w:rPr>
        <w:t>Appraisal P</w:t>
      </w:r>
      <w:r w:rsidR="00347698" w:rsidRPr="00AE4196">
        <w:rPr>
          <w:rFonts w:ascii="Calibri" w:hAnsi="Calibri"/>
          <w:sz w:val="22"/>
        </w:rPr>
        <w:t>olicy and take account of the recommendations of the Head Teacher</w:t>
      </w:r>
      <w:r w:rsidR="002E4B98" w:rsidRPr="00AE4196">
        <w:rPr>
          <w:rFonts w:ascii="Calibri" w:hAnsi="Calibri"/>
          <w:sz w:val="22"/>
        </w:rPr>
        <w:t>/Executive</w:t>
      </w:r>
      <w:r w:rsidR="00945F9F" w:rsidRPr="00AE4196">
        <w:rPr>
          <w:rFonts w:ascii="Calibri" w:hAnsi="Calibri"/>
          <w:sz w:val="22"/>
        </w:rPr>
        <w:t xml:space="preserve"> Head teacher</w:t>
      </w:r>
      <w:r w:rsidR="00347698" w:rsidRPr="00AE4196">
        <w:rPr>
          <w:rFonts w:ascii="Calibri" w:hAnsi="Calibri"/>
          <w:sz w:val="22"/>
        </w:rPr>
        <w:t xml:space="preserve"> and other members of the school leadership team</w:t>
      </w:r>
      <w:r w:rsidR="009F4193" w:rsidRPr="00AE4196">
        <w:rPr>
          <w:rFonts w:ascii="Calibri" w:hAnsi="Calibri"/>
          <w:sz w:val="22"/>
        </w:rPr>
        <w:t>, as appropriate.</w:t>
      </w:r>
    </w:p>
    <w:p w14:paraId="5298F400" w14:textId="4C4ADE87" w:rsidR="00F87222" w:rsidRPr="00AE4196" w:rsidRDefault="00347698" w:rsidP="009F4193">
      <w:pPr>
        <w:pStyle w:val="NoSpacing"/>
        <w:numPr>
          <w:ilvl w:val="0"/>
          <w:numId w:val="19"/>
        </w:numPr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>In accordance with the</w:t>
      </w:r>
      <w:r w:rsidR="00F87222" w:rsidRPr="00AE4196">
        <w:rPr>
          <w:rFonts w:ascii="Calibri" w:hAnsi="Calibri"/>
          <w:sz w:val="22"/>
        </w:rPr>
        <w:t xml:space="preserve"> Pay P</w:t>
      </w:r>
      <w:r w:rsidRPr="00AE4196">
        <w:rPr>
          <w:rFonts w:ascii="Calibri" w:hAnsi="Calibri"/>
          <w:sz w:val="22"/>
        </w:rPr>
        <w:t>olicy, determine appropriate pay ranges for all staff</w:t>
      </w:r>
      <w:r w:rsidR="00945F9F" w:rsidRPr="00AE4196">
        <w:rPr>
          <w:rFonts w:ascii="Calibri" w:hAnsi="Calibri"/>
          <w:sz w:val="22"/>
        </w:rPr>
        <w:t xml:space="preserve"> employed in the school</w:t>
      </w:r>
      <w:r w:rsidRPr="00AE4196">
        <w:rPr>
          <w:rFonts w:ascii="Calibri" w:hAnsi="Calibri"/>
          <w:sz w:val="22"/>
        </w:rPr>
        <w:t>, other than the Head Teacher</w:t>
      </w:r>
      <w:r w:rsidR="002E4B98" w:rsidRPr="00AE4196">
        <w:rPr>
          <w:rFonts w:ascii="Calibri" w:hAnsi="Calibri"/>
          <w:sz w:val="22"/>
        </w:rPr>
        <w:t xml:space="preserve">/Executive Head </w:t>
      </w:r>
      <w:r w:rsidR="00945F9F" w:rsidRPr="00AE4196">
        <w:rPr>
          <w:rFonts w:ascii="Calibri" w:hAnsi="Calibri"/>
          <w:sz w:val="22"/>
        </w:rPr>
        <w:t>teacher</w:t>
      </w:r>
      <w:r w:rsidRPr="00AE4196">
        <w:rPr>
          <w:rFonts w:ascii="Calibri" w:hAnsi="Calibri"/>
          <w:sz w:val="22"/>
        </w:rPr>
        <w:t>, including a</w:t>
      </w:r>
      <w:r w:rsidR="00945F9F" w:rsidRPr="00AE4196">
        <w:rPr>
          <w:rFonts w:ascii="Calibri" w:hAnsi="Calibri"/>
          <w:sz w:val="22"/>
        </w:rPr>
        <w:t xml:space="preserve">ny additional payments, </w:t>
      </w:r>
      <w:r w:rsidRPr="00AE4196">
        <w:rPr>
          <w:rFonts w:ascii="Calibri" w:hAnsi="Calibri"/>
          <w:sz w:val="22"/>
        </w:rPr>
        <w:t>where appropriate.</w:t>
      </w:r>
    </w:p>
    <w:p w14:paraId="454C3D37" w14:textId="6F47BC61" w:rsidR="00F87222" w:rsidRPr="00AE4196" w:rsidRDefault="00F87222" w:rsidP="009F4193">
      <w:pPr>
        <w:pStyle w:val="NoSpacing"/>
        <w:numPr>
          <w:ilvl w:val="0"/>
          <w:numId w:val="19"/>
        </w:numPr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>To r</w:t>
      </w:r>
      <w:r w:rsidR="00347698" w:rsidRPr="00AE4196">
        <w:rPr>
          <w:rFonts w:ascii="Calibri" w:hAnsi="Calibri"/>
          <w:sz w:val="22"/>
        </w:rPr>
        <w:t>eview the school staffing structure specifically in respec</w:t>
      </w:r>
      <w:r w:rsidR="00945F9F" w:rsidRPr="00AE4196">
        <w:rPr>
          <w:rFonts w:ascii="Calibri" w:hAnsi="Calibri"/>
          <w:sz w:val="22"/>
        </w:rPr>
        <w:t>t to pay differentials</w:t>
      </w:r>
      <w:r w:rsidRPr="00AE4196">
        <w:rPr>
          <w:rFonts w:ascii="Calibri" w:hAnsi="Calibri"/>
          <w:sz w:val="22"/>
        </w:rPr>
        <w:t xml:space="preserve"> of posts and maintain</w:t>
      </w:r>
      <w:r w:rsidR="00347698" w:rsidRPr="00AE4196">
        <w:rPr>
          <w:rFonts w:ascii="Calibri" w:hAnsi="Calibri"/>
          <w:sz w:val="22"/>
        </w:rPr>
        <w:t xml:space="preserve"> an up to date staffing structure as an appendix to the</w:t>
      </w:r>
      <w:r w:rsidRPr="00AE4196">
        <w:rPr>
          <w:rFonts w:ascii="Calibri" w:hAnsi="Calibri"/>
          <w:sz w:val="22"/>
        </w:rPr>
        <w:t xml:space="preserve"> Pay Policy</w:t>
      </w:r>
      <w:r w:rsidR="00347698" w:rsidRPr="00AE4196">
        <w:rPr>
          <w:rFonts w:ascii="Calibri" w:hAnsi="Calibri"/>
          <w:sz w:val="22"/>
        </w:rPr>
        <w:t>.</w:t>
      </w:r>
    </w:p>
    <w:p w14:paraId="2E07AAFF" w14:textId="4227051F" w:rsidR="00F87222" w:rsidRPr="00AE4196" w:rsidRDefault="00F87222" w:rsidP="009F4193">
      <w:pPr>
        <w:pStyle w:val="NoSpacing"/>
        <w:numPr>
          <w:ilvl w:val="0"/>
          <w:numId w:val="19"/>
        </w:numPr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>To r</w:t>
      </w:r>
      <w:r w:rsidR="00945F9F" w:rsidRPr="00AE4196">
        <w:rPr>
          <w:rFonts w:ascii="Calibri" w:hAnsi="Calibri"/>
          <w:sz w:val="22"/>
        </w:rPr>
        <w:t>ecommend the annual staffing</w:t>
      </w:r>
      <w:r w:rsidR="00347698" w:rsidRPr="00AE4196">
        <w:rPr>
          <w:rFonts w:ascii="Calibri" w:hAnsi="Calibri"/>
          <w:sz w:val="22"/>
        </w:rPr>
        <w:t xml:space="preserve"> budget, including pay progression to the governing body</w:t>
      </w:r>
      <w:r w:rsidR="00945F9F" w:rsidRPr="00AE4196">
        <w:rPr>
          <w:rFonts w:ascii="Calibri" w:hAnsi="Calibri"/>
          <w:sz w:val="22"/>
        </w:rPr>
        <w:t xml:space="preserve"> for approval</w:t>
      </w:r>
      <w:r w:rsidR="00347698" w:rsidRPr="00AE4196">
        <w:rPr>
          <w:rFonts w:ascii="Calibri" w:hAnsi="Calibri"/>
          <w:sz w:val="22"/>
        </w:rPr>
        <w:t>.</w:t>
      </w:r>
    </w:p>
    <w:p w14:paraId="0BE60835" w14:textId="77777777" w:rsidR="00F87222" w:rsidRPr="00AE4196" w:rsidRDefault="00F87222" w:rsidP="009F4193">
      <w:pPr>
        <w:pStyle w:val="NoSpacing"/>
        <w:numPr>
          <w:ilvl w:val="0"/>
          <w:numId w:val="19"/>
        </w:numPr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>To e</w:t>
      </w:r>
      <w:r w:rsidR="00347698" w:rsidRPr="00AE4196">
        <w:rPr>
          <w:rFonts w:ascii="Calibri" w:hAnsi="Calibri"/>
          <w:sz w:val="22"/>
        </w:rPr>
        <w:t>nsure accurate and up to date person specifications and job descriptions are maintained in school to inform pay decisions where necessary</w:t>
      </w:r>
    </w:p>
    <w:p w14:paraId="306F5877" w14:textId="48191954" w:rsidR="00F87222" w:rsidRPr="00AE4196" w:rsidRDefault="00F87222" w:rsidP="009F4193">
      <w:pPr>
        <w:pStyle w:val="NoSpacing"/>
        <w:numPr>
          <w:ilvl w:val="0"/>
          <w:numId w:val="19"/>
        </w:numPr>
        <w:jc w:val="both"/>
        <w:rPr>
          <w:rFonts w:ascii="Calibri" w:hAnsi="Calibri"/>
          <w:sz w:val="22"/>
        </w:rPr>
      </w:pPr>
      <w:r w:rsidRPr="00AE4196">
        <w:rPr>
          <w:rFonts w:ascii="Calibri" w:hAnsi="Calibri"/>
          <w:sz w:val="22"/>
        </w:rPr>
        <w:t>To e</w:t>
      </w:r>
      <w:r w:rsidR="00347698" w:rsidRPr="00AE4196">
        <w:rPr>
          <w:rFonts w:ascii="Calibri" w:hAnsi="Calibri"/>
          <w:sz w:val="22"/>
        </w:rPr>
        <w:t xml:space="preserve">nsure annual pay statements are issued to all staff in accordance with the </w:t>
      </w:r>
      <w:r w:rsidR="004C4BC1" w:rsidRPr="00AE4196">
        <w:rPr>
          <w:rFonts w:ascii="Calibri" w:hAnsi="Calibri"/>
          <w:sz w:val="22"/>
        </w:rPr>
        <w:t>Pay P</w:t>
      </w:r>
      <w:r w:rsidR="00347698" w:rsidRPr="00AE4196">
        <w:rPr>
          <w:rFonts w:ascii="Calibri" w:hAnsi="Calibri"/>
          <w:sz w:val="22"/>
        </w:rPr>
        <w:t>olicy</w:t>
      </w:r>
      <w:r w:rsidR="004C4BC1" w:rsidRPr="00AE4196">
        <w:rPr>
          <w:rFonts w:ascii="Calibri" w:hAnsi="Calibri"/>
          <w:sz w:val="22"/>
        </w:rPr>
        <w:t>.</w:t>
      </w:r>
    </w:p>
    <w:p w14:paraId="35D0B7C3" w14:textId="77777777" w:rsidR="00347698" w:rsidRPr="00AE4196" w:rsidRDefault="00347698" w:rsidP="009F4193">
      <w:pPr>
        <w:pStyle w:val="NoSpacing"/>
        <w:jc w:val="both"/>
        <w:rPr>
          <w:rFonts w:ascii="Calibri" w:hAnsi="Calibri"/>
          <w:sz w:val="22"/>
        </w:rPr>
      </w:pPr>
    </w:p>
    <w:p w14:paraId="16B4B94D" w14:textId="0D6DCBF0" w:rsidR="00347698" w:rsidRPr="00AE4196" w:rsidRDefault="002E4B98" w:rsidP="009F4193">
      <w:pPr>
        <w:pStyle w:val="NoSpacing"/>
        <w:jc w:val="both"/>
        <w:rPr>
          <w:rFonts w:asciiTheme="majorHAnsi" w:hAnsiTheme="majorHAnsi"/>
          <w:b/>
          <w:sz w:val="22"/>
        </w:rPr>
      </w:pPr>
      <w:r w:rsidRPr="00AE4196">
        <w:rPr>
          <w:rFonts w:asciiTheme="majorHAnsi" w:hAnsiTheme="majorHAnsi"/>
          <w:b/>
          <w:sz w:val="22"/>
        </w:rPr>
        <w:t>Reporting</w:t>
      </w:r>
    </w:p>
    <w:p w14:paraId="2E358FAC" w14:textId="220B8D4D" w:rsidR="00347698" w:rsidRPr="00AE4196" w:rsidRDefault="002E4B98" w:rsidP="009F4193">
      <w:pPr>
        <w:pStyle w:val="NoSpacing"/>
        <w:jc w:val="both"/>
        <w:rPr>
          <w:rFonts w:asciiTheme="majorHAnsi" w:hAnsiTheme="majorHAnsi"/>
          <w:sz w:val="22"/>
        </w:rPr>
      </w:pPr>
      <w:r w:rsidRPr="00AE4196">
        <w:rPr>
          <w:rFonts w:asciiTheme="majorHAnsi" w:hAnsiTheme="majorHAnsi"/>
          <w:sz w:val="22"/>
        </w:rPr>
        <w:t>It is the responsibility of the</w:t>
      </w:r>
      <w:r w:rsidR="00E932B1" w:rsidRPr="00AE4196">
        <w:rPr>
          <w:rFonts w:asciiTheme="majorHAnsi" w:hAnsiTheme="majorHAnsi"/>
          <w:sz w:val="22"/>
        </w:rPr>
        <w:t xml:space="preserve"> chair of the</w:t>
      </w:r>
      <w:r w:rsidR="00F82CB8" w:rsidRPr="00AE4196">
        <w:rPr>
          <w:rFonts w:asciiTheme="majorHAnsi" w:hAnsiTheme="majorHAnsi"/>
          <w:sz w:val="22"/>
        </w:rPr>
        <w:t xml:space="preserve"> Pay Committee to provide a</w:t>
      </w:r>
      <w:r w:rsidRPr="00AE4196">
        <w:rPr>
          <w:rFonts w:asciiTheme="majorHAnsi" w:hAnsiTheme="majorHAnsi"/>
          <w:sz w:val="22"/>
        </w:rPr>
        <w:t xml:space="preserve"> report to the L</w:t>
      </w:r>
      <w:r w:rsidR="00F82CB8" w:rsidRPr="00AE4196">
        <w:rPr>
          <w:rFonts w:asciiTheme="majorHAnsi" w:hAnsiTheme="majorHAnsi"/>
          <w:sz w:val="22"/>
        </w:rPr>
        <w:t>GB</w:t>
      </w:r>
      <w:r w:rsidR="00945F9F" w:rsidRPr="00AE4196">
        <w:rPr>
          <w:rFonts w:asciiTheme="majorHAnsi" w:hAnsiTheme="majorHAnsi"/>
          <w:sz w:val="22"/>
        </w:rPr>
        <w:t xml:space="preserve">, </w:t>
      </w:r>
      <w:proofErr w:type="spellStart"/>
      <w:r w:rsidR="004C4BC1" w:rsidRPr="00AE4196">
        <w:rPr>
          <w:rFonts w:asciiTheme="majorHAnsi" w:hAnsiTheme="majorHAnsi"/>
          <w:sz w:val="22"/>
        </w:rPr>
        <w:t>summaris</w:t>
      </w:r>
      <w:r w:rsidR="00945F9F" w:rsidRPr="00AE4196">
        <w:rPr>
          <w:rFonts w:asciiTheme="majorHAnsi" w:hAnsiTheme="majorHAnsi"/>
          <w:sz w:val="22"/>
        </w:rPr>
        <w:t>ing</w:t>
      </w:r>
      <w:proofErr w:type="spellEnd"/>
      <w:r w:rsidR="00945F9F" w:rsidRPr="00AE4196">
        <w:rPr>
          <w:rFonts w:asciiTheme="majorHAnsi" w:hAnsiTheme="majorHAnsi"/>
          <w:sz w:val="22"/>
        </w:rPr>
        <w:t xml:space="preserve"> pay decisions and issues arising as appropriate. </w:t>
      </w:r>
    </w:p>
    <w:p w14:paraId="7C9E7476" w14:textId="77777777" w:rsidR="002E4B98" w:rsidRPr="00AE4196" w:rsidRDefault="002E4B98" w:rsidP="002E4B98">
      <w:pPr>
        <w:jc w:val="both"/>
        <w:rPr>
          <w:rFonts w:asciiTheme="majorHAnsi" w:hAnsiTheme="majorHAnsi" w:cs="Times New Roman" w:hint="eastAsia"/>
          <w:sz w:val="22"/>
          <w:szCs w:val="22"/>
          <w:lang w:val="en-US"/>
        </w:rPr>
      </w:pPr>
    </w:p>
    <w:p w14:paraId="5FD25299" w14:textId="48356AB6" w:rsidR="002E4B98" w:rsidRPr="00AE4196" w:rsidRDefault="00945F9F" w:rsidP="002E4B98">
      <w:pPr>
        <w:jc w:val="both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AE4196">
        <w:rPr>
          <w:rFonts w:asciiTheme="majorHAnsi" w:hAnsiTheme="majorHAnsi" w:cs="Times New Roman"/>
          <w:b/>
          <w:sz w:val="22"/>
          <w:szCs w:val="22"/>
          <w:lang w:val="en-US"/>
        </w:rPr>
        <w:t>Document Review</w:t>
      </w:r>
    </w:p>
    <w:p w14:paraId="7C129733" w14:textId="7C751C51" w:rsidR="002E4B98" w:rsidRPr="00AE4196" w:rsidRDefault="00793A7B" w:rsidP="002E4B98">
      <w:pPr>
        <w:jc w:val="both"/>
        <w:rPr>
          <w:rFonts w:ascii="Calibri" w:hAnsi="Calibri" w:cs="Times New Roman" w:hint="eastAsia"/>
          <w:sz w:val="22"/>
          <w:szCs w:val="22"/>
          <w:lang w:val="en-US"/>
        </w:rPr>
      </w:pPr>
      <w:r w:rsidRPr="00AE4196">
        <w:rPr>
          <w:rFonts w:ascii="Calibri" w:hAnsi="Calibri" w:cs="Times New Roman"/>
          <w:sz w:val="22"/>
          <w:szCs w:val="22"/>
          <w:lang w:val="en-US"/>
        </w:rPr>
        <w:t>T</w:t>
      </w:r>
      <w:r w:rsidR="002E4B98" w:rsidRPr="00AE4196">
        <w:rPr>
          <w:rFonts w:ascii="Calibri" w:hAnsi="Calibri" w:cs="Times New Roman"/>
          <w:sz w:val="22"/>
          <w:szCs w:val="22"/>
          <w:lang w:val="en-US"/>
        </w:rPr>
        <w:t xml:space="preserve">hese terms will be reviewed on an annual basis. </w:t>
      </w:r>
    </w:p>
    <w:p w14:paraId="4C7BF87B" w14:textId="77777777" w:rsidR="002E4B98" w:rsidRPr="00AE4196" w:rsidRDefault="002E4B98" w:rsidP="002E4B98">
      <w:pPr>
        <w:jc w:val="both"/>
        <w:rPr>
          <w:rFonts w:ascii="Calibri" w:hAnsi="Calibri" w:cs="Times New Roman" w:hint="eastAsia"/>
          <w:sz w:val="22"/>
          <w:szCs w:val="22"/>
          <w:lang w:val="en-US"/>
        </w:rPr>
      </w:pPr>
    </w:p>
    <w:p w14:paraId="4AF85908" w14:textId="77777777" w:rsidR="002E4B98" w:rsidRPr="00AE4196" w:rsidRDefault="002E4B98" w:rsidP="002E4B98">
      <w:pPr>
        <w:jc w:val="both"/>
        <w:rPr>
          <w:rFonts w:asciiTheme="majorHAnsi" w:hAnsiTheme="majorHAnsi" w:cs="Times New Roman" w:hint="eastAsia"/>
          <w:sz w:val="22"/>
          <w:szCs w:val="22"/>
          <w:lang w:val="en-US"/>
        </w:rPr>
      </w:pPr>
    </w:p>
    <w:p w14:paraId="2093E705" w14:textId="4CE72524" w:rsidR="002E4B98" w:rsidRPr="00AE4196" w:rsidRDefault="002E4B98" w:rsidP="002E4B98">
      <w:pPr>
        <w:jc w:val="both"/>
        <w:rPr>
          <w:rFonts w:asciiTheme="majorHAnsi" w:hAnsiTheme="majorHAnsi" w:cs="Times New Roman" w:hint="eastAsia"/>
          <w:sz w:val="22"/>
          <w:szCs w:val="22"/>
          <w:lang w:val="en-US"/>
        </w:rPr>
      </w:pPr>
    </w:p>
    <w:sectPr w:rsidR="002E4B98" w:rsidRPr="00AE4196" w:rsidSect="00AE4196">
      <w:headerReference w:type="default" r:id="rId9"/>
      <w:footerReference w:type="even" r:id="rId10"/>
      <w:footerReference w:type="default" r:id="rId11"/>
      <w:pgSz w:w="11900" w:h="16840"/>
      <w:pgMar w:top="212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83A39" w14:textId="77777777" w:rsidR="000B1358" w:rsidRDefault="000B1358" w:rsidP="0025623E">
      <w:pPr>
        <w:rPr>
          <w:rFonts w:hint="eastAsia"/>
        </w:rPr>
      </w:pPr>
      <w:r>
        <w:separator/>
      </w:r>
    </w:p>
  </w:endnote>
  <w:endnote w:type="continuationSeparator" w:id="0">
    <w:p w14:paraId="7896B608" w14:textId="77777777" w:rsidR="000B1358" w:rsidRDefault="000B1358" w:rsidP="002562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CB5DE" w14:textId="77777777" w:rsidR="0039595B" w:rsidRDefault="0039595B" w:rsidP="00323DB7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DEAFD" w14:textId="77777777" w:rsidR="0039595B" w:rsidRDefault="0039595B" w:rsidP="0039595B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AD5D" w14:textId="0B850A94" w:rsidR="0039595B" w:rsidRDefault="0039595B" w:rsidP="00323DB7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18A">
      <w:rPr>
        <w:rStyle w:val="PageNumber"/>
        <w:rFonts w:hint="eastAsia"/>
        <w:noProof/>
      </w:rPr>
      <w:t>1</w:t>
    </w:r>
    <w:r>
      <w:rPr>
        <w:rStyle w:val="PageNumber"/>
      </w:rPr>
      <w:fldChar w:fldCharType="end"/>
    </w:r>
  </w:p>
  <w:p w14:paraId="048ADFCF" w14:textId="77777777" w:rsidR="0039595B" w:rsidRDefault="0039595B" w:rsidP="0039595B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1A006" w14:textId="77777777" w:rsidR="000B1358" w:rsidRDefault="000B1358" w:rsidP="0025623E">
      <w:pPr>
        <w:rPr>
          <w:rFonts w:hint="eastAsia"/>
        </w:rPr>
      </w:pPr>
      <w:r>
        <w:separator/>
      </w:r>
    </w:p>
  </w:footnote>
  <w:footnote w:type="continuationSeparator" w:id="0">
    <w:p w14:paraId="2A1BA1A8" w14:textId="77777777" w:rsidR="000B1358" w:rsidRDefault="000B1358" w:rsidP="002562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13252" w14:textId="2A5E1612" w:rsidR="00EE48C5" w:rsidRPr="00AE4196" w:rsidRDefault="007D618A" w:rsidP="00AE4196">
    <w:pPr>
      <w:pStyle w:val="Header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76818787" wp14:editId="623941D3">
          <wp:extent cx="6412230" cy="6343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056" cy="63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4196">
      <w:t xml:space="preserve">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B81"/>
    <w:multiLevelType w:val="hybridMultilevel"/>
    <w:tmpl w:val="34B6A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D3329"/>
    <w:multiLevelType w:val="hybridMultilevel"/>
    <w:tmpl w:val="81F4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EC2"/>
    <w:multiLevelType w:val="multilevel"/>
    <w:tmpl w:val="4990A5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21CEE"/>
    <w:multiLevelType w:val="hybridMultilevel"/>
    <w:tmpl w:val="BE66D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32CB4"/>
    <w:multiLevelType w:val="multilevel"/>
    <w:tmpl w:val="7192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C4C38"/>
    <w:multiLevelType w:val="multilevel"/>
    <w:tmpl w:val="96A4B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D61FC"/>
    <w:multiLevelType w:val="multilevel"/>
    <w:tmpl w:val="AB3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543A9A"/>
    <w:multiLevelType w:val="multilevel"/>
    <w:tmpl w:val="D0C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5677C"/>
    <w:multiLevelType w:val="multilevel"/>
    <w:tmpl w:val="AD7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F03AD"/>
    <w:multiLevelType w:val="hybridMultilevel"/>
    <w:tmpl w:val="EDA8D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4097"/>
    <w:multiLevelType w:val="multilevel"/>
    <w:tmpl w:val="23D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21486"/>
    <w:multiLevelType w:val="multilevel"/>
    <w:tmpl w:val="F8B6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8279C2"/>
    <w:multiLevelType w:val="hybridMultilevel"/>
    <w:tmpl w:val="1A487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16F44"/>
    <w:multiLevelType w:val="hybridMultilevel"/>
    <w:tmpl w:val="B300792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5FF86AA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5">
    <w:nsid w:val="60350B0B"/>
    <w:multiLevelType w:val="multilevel"/>
    <w:tmpl w:val="C92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640CB"/>
    <w:multiLevelType w:val="multilevel"/>
    <w:tmpl w:val="D33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C72CE"/>
    <w:multiLevelType w:val="hybridMultilevel"/>
    <w:tmpl w:val="1EB8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DE1CED"/>
    <w:multiLevelType w:val="hybridMultilevel"/>
    <w:tmpl w:val="F8E06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17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5"/>
  </w:num>
  <w:num w:numId="16">
    <w:abstractNumId w:val="6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3E"/>
    <w:rsid w:val="00023DB5"/>
    <w:rsid w:val="000455B6"/>
    <w:rsid w:val="00052CBA"/>
    <w:rsid w:val="000B1358"/>
    <w:rsid w:val="00124767"/>
    <w:rsid w:val="00177A49"/>
    <w:rsid w:val="001915D0"/>
    <w:rsid w:val="001B1D13"/>
    <w:rsid w:val="00213CE0"/>
    <w:rsid w:val="00224140"/>
    <w:rsid w:val="00236805"/>
    <w:rsid w:val="002379C4"/>
    <w:rsid w:val="00242CAA"/>
    <w:rsid w:val="0025623E"/>
    <w:rsid w:val="002E035E"/>
    <w:rsid w:val="002E4B98"/>
    <w:rsid w:val="00347698"/>
    <w:rsid w:val="0039595B"/>
    <w:rsid w:val="00397F78"/>
    <w:rsid w:val="0041011C"/>
    <w:rsid w:val="00435F28"/>
    <w:rsid w:val="00460BC2"/>
    <w:rsid w:val="00482580"/>
    <w:rsid w:val="004B6451"/>
    <w:rsid w:val="004C4BC1"/>
    <w:rsid w:val="005B2619"/>
    <w:rsid w:val="005D667B"/>
    <w:rsid w:val="00603A87"/>
    <w:rsid w:val="0060620B"/>
    <w:rsid w:val="00684002"/>
    <w:rsid w:val="0073317A"/>
    <w:rsid w:val="0075020D"/>
    <w:rsid w:val="00793A7B"/>
    <w:rsid w:val="00795CD2"/>
    <w:rsid w:val="007A7EB6"/>
    <w:rsid w:val="007D2E33"/>
    <w:rsid w:val="007D618A"/>
    <w:rsid w:val="008352B9"/>
    <w:rsid w:val="009309B3"/>
    <w:rsid w:val="00945F9F"/>
    <w:rsid w:val="009B18B0"/>
    <w:rsid w:val="009F4193"/>
    <w:rsid w:val="009F5334"/>
    <w:rsid w:val="00A26E97"/>
    <w:rsid w:val="00A72469"/>
    <w:rsid w:val="00AA608C"/>
    <w:rsid w:val="00AE4196"/>
    <w:rsid w:val="00B66D87"/>
    <w:rsid w:val="00BA04CA"/>
    <w:rsid w:val="00BF3968"/>
    <w:rsid w:val="00BF466A"/>
    <w:rsid w:val="00CA4C5E"/>
    <w:rsid w:val="00CB3701"/>
    <w:rsid w:val="00D50151"/>
    <w:rsid w:val="00D67178"/>
    <w:rsid w:val="00DA6D62"/>
    <w:rsid w:val="00DE09E2"/>
    <w:rsid w:val="00E302D8"/>
    <w:rsid w:val="00E413FB"/>
    <w:rsid w:val="00E7215F"/>
    <w:rsid w:val="00E932B1"/>
    <w:rsid w:val="00E975C7"/>
    <w:rsid w:val="00EE48C5"/>
    <w:rsid w:val="00F1321C"/>
    <w:rsid w:val="00F24D5C"/>
    <w:rsid w:val="00F34C19"/>
    <w:rsid w:val="00F417E5"/>
    <w:rsid w:val="00F42B95"/>
    <w:rsid w:val="00F82CB8"/>
    <w:rsid w:val="00F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8E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80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7331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31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23E"/>
  </w:style>
  <w:style w:type="paragraph" w:styleId="Footer">
    <w:name w:val="footer"/>
    <w:basedOn w:val="Normal"/>
    <w:link w:val="FooterChar"/>
    <w:uiPriority w:val="99"/>
    <w:unhideWhenUsed/>
    <w:rsid w:val="0025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23E"/>
  </w:style>
  <w:style w:type="paragraph" w:styleId="BalloonText">
    <w:name w:val="Balloon Text"/>
    <w:basedOn w:val="Normal"/>
    <w:link w:val="BalloonTextChar"/>
    <w:uiPriority w:val="99"/>
    <w:semiHidden/>
    <w:unhideWhenUsed/>
    <w:rsid w:val="0025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2580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5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3317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3317A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73317A"/>
    <w:pPr>
      <w:spacing w:after="120" w:line="480" w:lineRule="auto"/>
    </w:pPr>
    <w:rPr>
      <w:rFonts w:ascii="Gill Sans" w:eastAsia="Times New Roman" w:hAnsi="Gill Sans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3317A"/>
    <w:rPr>
      <w:rFonts w:ascii="Gill Sans" w:eastAsia="Times New Roman" w:hAnsi="Gill Sans" w:cs="Times New Roman"/>
      <w:szCs w:val="20"/>
    </w:rPr>
  </w:style>
  <w:style w:type="paragraph" w:styleId="Title">
    <w:name w:val="Title"/>
    <w:basedOn w:val="Normal"/>
    <w:link w:val="TitleChar"/>
    <w:qFormat/>
    <w:rsid w:val="0073317A"/>
    <w:pPr>
      <w:jc w:val="center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3317A"/>
    <w:rPr>
      <w:rFonts w:ascii="Arial" w:eastAsia="Times New Roman" w:hAnsi="Arial" w:cs="Times New Roman"/>
      <w:b/>
      <w:szCs w:val="20"/>
    </w:rPr>
  </w:style>
  <w:style w:type="paragraph" w:styleId="BlockText">
    <w:name w:val="Block Text"/>
    <w:basedOn w:val="Normal"/>
    <w:rsid w:val="0073317A"/>
    <w:pPr>
      <w:ind w:left="900" w:right="180" w:hanging="540"/>
    </w:pPr>
    <w:rPr>
      <w:rFonts w:ascii="Arial" w:eastAsia="Times New Roman" w:hAnsi="Arial" w:cs="Arial"/>
    </w:rPr>
  </w:style>
  <w:style w:type="character" w:styleId="Hyperlink">
    <w:name w:val="Hyperlink"/>
    <w:rsid w:val="0073317A"/>
    <w:rPr>
      <w:color w:val="0000FF"/>
      <w:u w:val="single"/>
    </w:rPr>
  </w:style>
  <w:style w:type="paragraph" w:customStyle="1" w:styleId="Default">
    <w:name w:val="Default"/>
    <w:rsid w:val="0073317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455B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347698"/>
    <w:rPr>
      <w:rFonts w:ascii="Arial" w:eastAsia="Calibri" w:hAnsi="Arial" w:cs="Arial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959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80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7331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31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23E"/>
  </w:style>
  <w:style w:type="paragraph" w:styleId="Footer">
    <w:name w:val="footer"/>
    <w:basedOn w:val="Normal"/>
    <w:link w:val="FooterChar"/>
    <w:uiPriority w:val="99"/>
    <w:unhideWhenUsed/>
    <w:rsid w:val="0025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23E"/>
  </w:style>
  <w:style w:type="paragraph" w:styleId="BalloonText">
    <w:name w:val="Balloon Text"/>
    <w:basedOn w:val="Normal"/>
    <w:link w:val="BalloonTextChar"/>
    <w:uiPriority w:val="99"/>
    <w:semiHidden/>
    <w:unhideWhenUsed/>
    <w:rsid w:val="0025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2580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5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3317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3317A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73317A"/>
    <w:pPr>
      <w:spacing w:after="120" w:line="480" w:lineRule="auto"/>
    </w:pPr>
    <w:rPr>
      <w:rFonts w:ascii="Gill Sans" w:eastAsia="Times New Roman" w:hAnsi="Gill Sans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3317A"/>
    <w:rPr>
      <w:rFonts w:ascii="Gill Sans" w:eastAsia="Times New Roman" w:hAnsi="Gill Sans" w:cs="Times New Roman"/>
      <w:szCs w:val="20"/>
    </w:rPr>
  </w:style>
  <w:style w:type="paragraph" w:styleId="Title">
    <w:name w:val="Title"/>
    <w:basedOn w:val="Normal"/>
    <w:link w:val="TitleChar"/>
    <w:qFormat/>
    <w:rsid w:val="0073317A"/>
    <w:pPr>
      <w:jc w:val="center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3317A"/>
    <w:rPr>
      <w:rFonts w:ascii="Arial" w:eastAsia="Times New Roman" w:hAnsi="Arial" w:cs="Times New Roman"/>
      <w:b/>
      <w:szCs w:val="20"/>
    </w:rPr>
  </w:style>
  <w:style w:type="paragraph" w:styleId="BlockText">
    <w:name w:val="Block Text"/>
    <w:basedOn w:val="Normal"/>
    <w:rsid w:val="0073317A"/>
    <w:pPr>
      <w:ind w:left="900" w:right="180" w:hanging="540"/>
    </w:pPr>
    <w:rPr>
      <w:rFonts w:ascii="Arial" w:eastAsia="Times New Roman" w:hAnsi="Arial" w:cs="Arial"/>
    </w:rPr>
  </w:style>
  <w:style w:type="character" w:styleId="Hyperlink">
    <w:name w:val="Hyperlink"/>
    <w:rsid w:val="0073317A"/>
    <w:rPr>
      <w:color w:val="0000FF"/>
      <w:u w:val="single"/>
    </w:rPr>
  </w:style>
  <w:style w:type="paragraph" w:customStyle="1" w:styleId="Default">
    <w:name w:val="Default"/>
    <w:rsid w:val="0073317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455B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347698"/>
    <w:rPr>
      <w:rFonts w:ascii="Arial" w:eastAsia="Calibri" w:hAnsi="Arial" w:cs="Arial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9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D6EEB-CD67-F64B-9F33-0F4B64BC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Arkwright</dc:creator>
  <cp:keywords/>
  <dc:description/>
  <cp:lastModifiedBy>Adam Arkwright</cp:lastModifiedBy>
  <cp:revision>2</cp:revision>
  <cp:lastPrinted>2016-10-05T13:11:00Z</cp:lastPrinted>
  <dcterms:created xsi:type="dcterms:W3CDTF">2016-10-10T14:44:00Z</dcterms:created>
  <dcterms:modified xsi:type="dcterms:W3CDTF">2016-10-10T14:44:00Z</dcterms:modified>
</cp:coreProperties>
</file>