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935"/>
          <w:tab w:val="left" w:leader="none" w:pos="6173"/>
        </w:tabs>
        <w:ind w:left="-8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33.333333333333336"/>
          <w:szCs w:val="33.333333333333336"/>
          <w:vertAlign w:val="superscript"/>
        </w:rPr>
        <w:drawing>
          <wp:anchor allowOverlap="1" behindDoc="1" distB="0" distT="0" distL="0" distR="0" hidden="0" layoutInCell="1" locked="0" relativeHeight="0" simplePos="0">
            <wp:simplePos x="0" y="0"/>
            <wp:positionH relativeFrom="margin">
              <wp:align>right</wp:align>
            </wp:positionH>
            <wp:positionV relativeFrom="page">
              <wp:posOffset>1237615</wp:posOffset>
            </wp:positionV>
            <wp:extent cx="2339340" cy="559435"/>
            <wp:effectExtent b="0" l="0" r="0" t="0"/>
            <wp:wrapNone/>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39340" cy="559435"/>
                    </a:xfrm>
                    <a:prstGeom prst="rect"/>
                    <a:ln/>
                  </pic:spPr>
                </pic:pic>
              </a:graphicData>
            </a:graphic>
          </wp:anchor>
        </w:drawing>
      </w: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873760" cy="993140"/>
                <wp:effectExtent b="0" l="0" r="0" t="0"/>
                <wp:docPr id="42" name=""/>
                <a:graphic>
                  <a:graphicData uri="http://schemas.microsoft.com/office/word/2010/wordprocessingGroup">
                    <wpg:wgp>
                      <wpg:cNvGrpSpPr/>
                      <wpg:grpSpPr>
                        <a:xfrm>
                          <a:off x="4909100" y="3283425"/>
                          <a:ext cx="873760" cy="993140"/>
                          <a:chOff x="4909100" y="3283425"/>
                          <a:chExt cx="873150" cy="992525"/>
                        </a:xfrm>
                      </wpg:grpSpPr>
                      <wpg:grpSp>
                        <wpg:cNvGrpSpPr/>
                        <wpg:grpSpPr>
                          <a:xfrm>
                            <a:off x="4909120" y="3283430"/>
                            <a:ext cx="873125" cy="992505"/>
                            <a:chOff x="0" y="0"/>
                            <a:chExt cx="1375" cy="1563"/>
                          </a:xfrm>
                        </wpg:grpSpPr>
                        <wps:wsp>
                          <wps:cNvSpPr/>
                          <wps:cNvPr id="3" name="Shape 3"/>
                          <wps:spPr>
                            <a:xfrm>
                              <a:off x="0" y="0"/>
                              <a:ext cx="1375" cy="1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387"/>
                              <a:ext cx="942" cy="432"/>
                            </a:xfrm>
                            <a:custGeom>
                              <a:rect b="b" l="l" r="r" t="t"/>
                              <a:pathLst>
                                <a:path extrusionOk="0" h="432" w="942">
                                  <a:moveTo>
                                    <a:pt x="942" y="0"/>
                                  </a:moveTo>
                                  <a:lnTo>
                                    <a:pt x="0" y="420"/>
                                  </a:lnTo>
                                  <a:lnTo>
                                    <a:pt x="256" y="431"/>
                                  </a:lnTo>
                                  <a:lnTo>
                                    <a:pt x="942" y="0"/>
                                  </a:lnTo>
                                  <a:close/>
                                </a:path>
                              </a:pathLst>
                            </a:custGeom>
                            <a:solidFill>
                              <a:srgbClr val="79619D"/>
                            </a:solidFill>
                            <a:ln>
                              <a:noFill/>
                            </a:ln>
                          </wps:spPr>
                          <wps:bodyPr anchorCtr="0" anchor="ctr" bIns="91425" lIns="91425" spcFirstLastPara="1" rIns="91425" wrap="square" tIns="91425">
                            <a:noAutofit/>
                          </wps:bodyPr>
                        </wps:wsp>
                        <wps:wsp>
                          <wps:cNvSpPr/>
                          <wps:cNvPr id="11" name="Shape 11"/>
                          <wps:spPr>
                            <a:xfrm>
                              <a:off x="0" y="807"/>
                              <a:ext cx="1034" cy="604"/>
                            </a:xfrm>
                            <a:custGeom>
                              <a:rect b="b" l="l" r="r" t="t"/>
                              <a:pathLst>
                                <a:path extrusionOk="0" h="604" w="1034">
                                  <a:moveTo>
                                    <a:pt x="0" y="0"/>
                                  </a:moveTo>
                                  <a:lnTo>
                                    <a:pt x="1033" y="603"/>
                                  </a:lnTo>
                                  <a:lnTo>
                                    <a:pt x="256" y="11"/>
                                  </a:lnTo>
                                  <a:lnTo>
                                    <a:pt x="0" y="0"/>
                                  </a:lnTo>
                                  <a:close/>
                                </a:path>
                              </a:pathLst>
                            </a:custGeom>
                            <a:solidFill>
                              <a:srgbClr val="45276F"/>
                            </a:solidFill>
                            <a:ln>
                              <a:noFill/>
                            </a:ln>
                          </wps:spPr>
                          <wps:bodyPr anchorCtr="0" anchor="ctr" bIns="91425" lIns="91425" spcFirstLastPara="1" rIns="91425" wrap="square" tIns="91425">
                            <a:noAutofit/>
                          </wps:bodyPr>
                        </wps:wsp>
                        <wps:wsp>
                          <wps:cNvSpPr/>
                          <wps:cNvPr id="12" name="Shape 12"/>
                          <wps:spPr>
                            <a:xfrm>
                              <a:off x="534" y="957"/>
                              <a:ext cx="835" cy="606"/>
                            </a:xfrm>
                            <a:custGeom>
                              <a:rect b="b" l="l" r="r" t="t"/>
                              <a:pathLst>
                                <a:path extrusionOk="0" h="606" w="835">
                                  <a:moveTo>
                                    <a:pt x="0" y="0"/>
                                  </a:moveTo>
                                  <a:lnTo>
                                    <a:pt x="835" y="606"/>
                                  </a:lnTo>
                                  <a:lnTo>
                                    <a:pt x="717" y="378"/>
                                  </a:lnTo>
                                  <a:lnTo>
                                    <a:pt x="0" y="0"/>
                                  </a:lnTo>
                                  <a:close/>
                                </a:path>
                              </a:pathLst>
                            </a:custGeom>
                            <a:solidFill>
                              <a:srgbClr val="DF5C3B"/>
                            </a:solidFill>
                            <a:ln>
                              <a:noFill/>
                            </a:ln>
                          </wps:spPr>
                          <wps:bodyPr anchorCtr="0" anchor="ctr" bIns="91425" lIns="91425" spcFirstLastPara="1" rIns="91425" wrap="square" tIns="91425">
                            <a:noAutofit/>
                          </wps:bodyPr>
                        </wps:wsp>
                        <wps:wsp>
                          <wps:cNvSpPr/>
                          <wps:cNvPr id="13" name="Shape 13"/>
                          <wps:spPr>
                            <a:xfrm>
                              <a:off x="1250" y="366"/>
                              <a:ext cx="125" cy="1197"/>
                            </a:xfrm>
                            <a:custGeom>
                              <a:rect b="b" l="l" r="r" t="t"/>
                              <a:pathLst>
                                <a:path extrusionOk="0" h="1197" w="125">
                                  <a:moveTo>
                                    <a:pt x="124" y="0"/>
                                  </a:moveTo>
                                  <a:lnTo>
                                    <a:pt x="0" y="969"/>
                                  </a:lnTo>
                                  <a:lnTo>
                                    <a:pt x="118" y="1197"/>
                                  </a:lnTo>
                                  <a:lnTo>
                                    <a:pt x="124" y="0"/>
                                  </a:lnTo>
                                  <a:close/>
                                </a:path>
                              </a:pathLst>
                            </a:custGeom>
                            <a:solidFill>
                              <a:srgbClr val="F7A822"/>
                            </a:solidFill>
                            <a:ln>
                              <a:noFill/>
                            </a:ln>
                          </wps:spPr>
                          <wps:bodyPr anchorCtr="0" anchor="ctr" bIns="91425" lIns="91425" spcFirstLastPara="1" rIns="91425" wrap="square" tIns="91425">
                            <a:noAutofit/>
                          </wps:bodyPr>
                        </wps:wsp>
                        <wps:wsp>
                          <wps:cNvSpPr/>
                          <wps:cNvPr id="14" name="Shape 14"/>
                          <wps:spPr>
                            <a:xfrm>
                              <a:off x="1201" y="0"/>
                              <a:ext cx="138" cy="1026"/>
                            </a:xfrm>
                            <a:custGeom>
                              <a:rect b="b" l="l" r="r" t="t"/>
                              <a:pathLst>
                                <a:path extrusionOk="0" h="1026" w="138">
                                  <a:moveTo>
                                    <a:pt x="138" y="0"/>
                                  </a:moveTo>
                                  <a:lnTo>
                                    <a:pt x="0" y="216"/>
                                  </a:lnTo>
                                  <a:lnTo>
                                    <a:pt x="31" y="1026"/>
                                  </a:lnTo>
                                  <a:lnTo>
                                    <a:pt x="138" y="0"/>
                                  </a:lnTo>
                                  <a:close/>
                                </a:path>
                              </a:pathLst>
                            </a:custGeom>
                            <a:solidFill>
                              <a:srgbClr val="2CB8C5"/>
                            </a:solidFill>
                            <a:ln>
                              <a:noFill/>
                            </a:ln>
                          </wps:spPr>
                          <wps:bodyPr anchorCtr="0" anchor="ctr" bIns="91425" lIns="91425" spcFirstLastPara="1" rIns="91425" wrap="square" tIns="91425">
                            <a:noAutofit/>
                          </wps:bodyPr>
                        </wps:wsp>
                        <wps:wsp>
                          <wps:cNvSpPr/>
                          <wps:cNvPr id="15" name="Shape 15"/>
                          <wps:spPr>
                            <a:xfrm>
                              <a:off x="299" y="0"/>
                              <a:ext cx="1040" cy="594"/>
                            </a:xfrm>
                            <a:custGeom>
                              <a:rect b="b" l="l" r="r" t="t"/>
                              <a:pathLst>
                                <a:path extrusionOk="0" h="594" w="1040">
                                  <a:moveTo>
                                    <a:pt x="1039" y="0"/>
                                  </a:moveTo>
                                  <a:lnTo>
                                    <a:pt x="0" y="593"/>
                                  </a:lnTo>
                                  <a:lnTo>
                                    <a:pt x="901" y="217"/>
                                  </a:lnTo>
                                  <a:lnTo>
                                    <a:pt x="1039" y="0"/>
                                  </a:lnTo>
                                  <a:close/>
                                </a:path>
                              </a:pathLst>
                            </a:custGeom>
                            <a:solidFill>
                              <a:srgbClr val="1A8784"/>
                            </a:solidFill>
                            <a:ln>
                              <a:noFill/>
                            </a:ln>
                          </wps:spPr>
                          <wps:bodyPr anchorCtr="0" anchor="ctr" bIns="91425" lIns="91425" spcFirstLastPara="1" rIns="91425" wrap="square" tIns="91425">
                            <a:noAutofit/>
                          </wps:bodyPr>
                        </wps:wsp>
                        <pic:pic>
                          <pic:nvPicPr>
                            <pic:cNvPr id="16" name="Shape 16"/>
                            <pic:cNvPicPr preferRelativeResize="0"/>
                          </pic:nvPicPr>
                          <pic:blipFill rotWithShape="1">
                            <a:blip r:embed="rId8">
                              <a:alphaModFix/>
                            </a:blip>
                            <a:srcRect b="0" l="0" r="0" t="0"/>
                            <a:stretch/>
                          </pic:blipFill>
                          <pic:spPr>
                            <a:xfrm>
                              <a:off x="606" y="670"/>
                              <a:ext cx="146" cy="261"/>
                            </a:xfrm>
                            <a:prstGeom prst="rect">
                              <a:avLst/>
                            </a:prstGeom>
                            <a:noFill/>
                            <a:ln>
                              <a:noFill/>
                            </a:ln>
                          </pic:spPr>
                        </pic:pic>
                        <pic:pic>
                          <pic:nvPicPr>
                            <pic:cNvPr id="17" name="Shape 17"/>
                            <pic:cNvPicPr preferRelativeResize="0"/>
                          </pic:nvPicPr>
                          <pic:blipFill rotWithShape="1">
                            <a:blip r:embed="rId9">
                              <a:alphaModFix/>
                            </a:blip>
                            <a:srcRect b="0" l="0" r="0" t="0"/>
                            <a:stretch/>
                          </pic:blipFill>
                          <pic:spPr>
                            <a:xfrm>
                              <a:off x="796" y="670"/>
                              <a:ext cx="342" cy="259"/>
                            </a:xfrm>
                            <a:prstGeom prst="rect">
                              <a:avLst/>
                            </a:prstGeom>
                            <a:noFill/>
                            <a:ln>
                              <a:noFill/>
                            </a:ln>
                          </pic:spPr>
                        </pic:pic>
                      </wpg:grpSp>
                    </wpg:wgp>
                  </a:graphicData>
                </a:graphic>
              </wp:inline>
            </w:drawing>
          </mc:Choice>
          <mc:Fallback>
            <w:drawing>
              <wp:inline distB="0" distT="0" distL="0" distR="0">
                <wp:extent cx="873760" cy="993140"/>
                <wp:effectExtent b="0" l="0" r="0" t="0"/>
                <wp:docPr id="4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873760" cy="99314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1406899" cy="762000"/>
            <wp:effectExtent b="0" l="0" r="0" t="0"/>
            <wp:docPr id="4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406899" cy="762000"/>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ab/>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78"/>
          <w:szCs w:val="7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162392</wp:posOffset>
                </wp:positionH>
                <wp:positionV relativeFrom="page">
                  <wp:posOffset>2381885</wp:posOffset>
                </wp:positionV>
                <wp:extent cx="7200265" cy="8130540"/>
                <wp:effectExtent b="0" l="0" r="0" t="0"/>
                <wp:wrapNone/>
                <wp:docPr id="40" name=""/>
                <a:graphic>
                  <a:graphicData uri="http://schemas.microsoft.com/office/word/2010/wordprocessingGroup">
                    <wpg:wgp>
                      <wpg:cNvGrpSpPr/>
                      <wpg:grpSpPr>
                        <a:xfrm>
                          <a:off x="1745850" y="0"/>
                          <a:ext cx="7200265" cy="8130540"/>
                          <a:chOff x="1745850" y="0"/>
                          <a:chExt cx="7200300" cy="7559425"/>
                        </a:xfrm>
                      </wpg:grpSpPr>
                      <wpg:grpSp>
                        <wpg:cNvGrpSpPr/>
                        <wpg:grpSpPr>
                          <a:xfrm>
                            <a:off x="1745868" y="-590"/>
                            <a:ext cx="7200265" cy="7560590"/>
                            <a:chOff x="283" y="3750"/>
                            <a:chExt cx="11339" cy="12805"/>
                          </a:xfrm>
                        </wpg:grpSpPr>
                        <wps:wsp>
                          <wps:cNvSpPr/>
                          <wps:cNvPr id="3" name="Shape 3"/>
                          <wps:spPr>
                            <a:xfrm>
                              <a:off x="283" y="3751"/>
                              <a:ext cx="11325" cy="1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83" y="3750"/>
                              <a:ext cx="11339" cy="11753"/>
                            </a:xfrm>
                            <a:custGeom>
                              <a:rect b="b" l="l" r="r" t="t"/>
                              <a:pathLst>
                                <a:path extrusionOk="0" h="11753" w="11339">
                                  <a:moveTo>
                                    <a:pt x="11339" y="0"/>
                                  </a:moveTo>
                                  <a:lnTo>
                                    <a:pt x="0" y="0"/>
                                  </a:lnTo>
                                  <a:lnTo>
                                    <a:pt x="0" y="11752"/>
                                  </a:lnTo>
                                  <a:lnTo>
                                    <a:pt x="11339" y="11752"/>
                                  </a:lnTo>
                                  <a:lnTo>
                                    <a:pt x="11339" y="11573"/>
                                  </a:lnTo>
                                  <a:lnTo>
                                    <a:pt x="11339" y="8619"/>
                                  </a:lnTo>
                                  <a:lnTo>
                                    <a:pt x="11339" y="0"/>
                                  </a:lnTo>
                                </a:path>
                              </a:pathLst>
                            </a:custGeom>
                            <a:solidFill>
                              <a:srgbClr val="45276F"/>
                            </a:solidFill>
                            <a:ln>
                              <a:noFill/>
                            </a:ln>
                          </wps:spPr>
                          <wps:bodyPr anchorCtr="0" anchor="ctr" bIns="91425" lIns="91425" spcFirstLastPara="1" rIns="91425" wrap="square" tIns="91425">
                            <a:noAutofit/>
                          </wps:bodyPr>
                        </wps:wsp>
                        <wps:wsp>
                          <wps:cNvSpPr/>
                          <wps:cNvPr id="5" name="Shape 5"/>
                          <wps:spPr>
                            <a:xfrm>
                              <a:off x="283" y="13272"/>
                              <a:ext cx="11339" cy="3283"/>
                            </a:xfrm>
                            <a:custGeom>
                              <a:rect b="b" l="l" r="r" t="t"/>
                              <a:pathLst>
                                <a:path extrusionOk="0" h="3283" w="11339">
                                  <a:moveTo>
                                    <a:pt x="11339" y="0"/>
                                  </a:moveTo>
                                  <a:lnTo>
                                    <a:pt x="0" y="3282"/>
                                  </a:lnTo>
                                  <a:lnTo>
                                    <a:pt x="11339" y="3282"/>
                                  </a:lnTo>
                                  <a:lnTo>
                                    <a:pt x="11339" y="0"/>
                                  </a:lnTo>
                                  <a:close/>
                                </a:path>
                              </a:pathLst>
                            </a:custGeom>
                            <a:solidFill>
                              <a:srgbClr val="1A8784"/>
                            </a:solidFill>
                            <a:ln>
                              <a:noFill/>
                            </a:ln>
                          </wps:spPr>
                          <wps:bodyPr anchorCtr="0" anchor="ctr" bIns="91425" lIns="91425" spcFirstLastPara="1" rIns="91425" wrap="square" tIns="91425">
                            <a:noAutofit/>
                          </wps:bodyPr>
                        </wps:wsp>
                        <wps:wsp>
                          <wps:cNvSpPr/>
                          <wps:cNvPr id="6" name="Shape 6"/>
                          <wps:spPr>
                            <a:xfrm>
                              <a:off x="283" y="13182"/>
                              <a:ext cx="5616" cy="3372"/>
                            </a:xfrm>
                            <a:custGeom>
                              <a:rect b="b" l="l" r="r" t="t"/>
                              <a:pathLst>
                                <a:path extrusionOk="0" h="3372" w="5616">
                                  <a:moveTo>
                                    <a:pt x="0" y="0"/>
                                  </a:moveTo>
                                  <a:lnTo>
                                    <a:pt x="0" y="3372"/>
                                  </a:lnTo>
                                  <a:lnTo>
                                    <a:pt x="5616" y="3372"/>
                                  </a:lnTo>
                                  <a:lnTo>
                                    <a:pt x="0" y="0"/>
                                  </a:lnTo>
                                  <a:close/>
                                </a:path>
                              </a:pathLst>
                            </a:custGeom>
                            <a:solidFill>
                              <a:srgbClr val="F7A822"/>
                            </a:solidFill>
                            <a:ln>
                              <a:noFill/>
                            </a:ln>
                          </wps:spPr>
                          <wps:bodyPr anchorCtr="0" anchor="ctr" bIns="91425" lIns="91425" spcFirstLastPara="1" rIns="91425" wrap="square" tIns="91425">
                            <a:noAutofit/>
                          </wps:bodyPr>
                        </wps:wsp>
                        <wps:wsp>
                          <wps:cNvSpPr/>
                          <wps:cNvPr id="7" name="Shape 7"/>
                          <wps:spPr>
                            <a:xfrm>
                              <a:off x="283" y="15457"/>
                              <a:ext cx="5616" cy="1097"/>
                            </a:xfrm>
                            <a:custGeom>
                              <a:rect b="b" l="l" r="r" t="t"/>
                              <a:pathLst>
                                <a:path extrusionOk="0" h="1097" w="5616">
                                  <a:moveTo>
                                    <a:pt x="3789" y="0"/>
                                  </a:moveTo>
                                  <a:lnTo>
                                    <a:pt x="0" y="1096"/>
                                  </a:lnTo>
                                  <a:lnTo>
                                    <a:pt x="5616" y="1096"/>
                                  </a:lnTo>
                                  <a:lnTo>
                                    <a:pt x="3789" y="0"/>
                                  </a:lnTo>
                                  <a:close/>
                                </a:path>
                              </a:pathLst>
                            </a:custGeom>
                            <a:solidFill>
                              <a:srgbClr val="DF5C3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162392</wp:posOffset>
                </wp:positionH>
                <wp:positionV relativeFrom="page">
                  <wp:posOffset>2381885</wp:posOffset>
                </wp:positionV>
                <wp:extent cx="7200265" cy="8130540"/>
                <wp:effectExtent b="0" l="0" r="0" t="0"/>
                <wp:wrapNone/>
                <wp:docPr id="4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200265" cy="813054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color w:val="ffffff"/>
          <w:sz w:val="72"/>
          <w:szCs w:val="72"/>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color w:val="ffffff"/>
          <w:sz w:val="72"/>
          <w:szCs w:val="72"/>
        </w:rPr>
      </w:pPr>
      <w:r w:rsidDel="00000000" w:rsidR="00000000" w:rsidRPr="00000000">
        <w:rPr>
          <w:rFonts w:ascii="Calibri" w:cs="Calibri" w:eastAsia="Calibri" w:hAnsi="Calibri"/>
          <w:color w:val="ffffff"/>
          <w:sz w:val="72"/>
          <w:szCs w:val="72"/>
          <w:rtl w:val="0"/>
        </w:rPr>
        <w:t xml:space="preserve">EARLY CAREERS </w:t>
      </w:r>
    </w:p>
    <w:p w:rsidR="00000000" w:rsidDel="00000000" w:rsidP="00000000" w:rsidRDefault="00000000" w:rsidRPr="00000000" w14:paraId="0000000D">
      <w:pPr>
        <w:jc w:val="center"/>
        <w:rPr>
          <w:rFonts w:ascii="Calibri" w:cs="Calibri" w:eastAsia="Calibri" w:hAnsi="Calibri"/>
          <w:color w:val="ffffff"/>
          <w:sz w:val="72"/>
          <w:szCs w:val="72"/>
        </w:rPr>
      </w:pPr>
      <w:r w:rsidDel="00000000" w:rsidR="00000000" w:rsidRPr="00000000">
        <w:rPr>
          <w:rFonts w:ascii="Calibri" w:cs="Calibri" w:eastAsia="Calibri" w:hAnsi="Calibri"/>
          <w:color w:val="ffffff"/>
          <w:sz w:val="72"/>
          <w:szCs w:val="72"/>
          <w:rtl w:val="0"/>
        </w:rPr>
        <w:t xml:space="preserve">TEACHERS (ECT) POLICY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80" w:before="280" w:lineRule="auto"/>
        <w:rPr/>
      </w:pPr>
      <w:r w:rsidDel="00000000" w:rsidR="00000000" w:rsidRPr="00000000">
        <w:rPr>
          <w:rtl w:val="0"/>
        </w:rPr>
      </w:r>
    </w:p>
    <w:p w:rsidR="00000000" w:rsidDel="00000000" w:rsidP="00000000" w:rsidRDefault="00000000" w:rsidRPr="00000000" w14:paraId="0000001E">
      <w:pPr>
        <w:spacing w:after="280" w:before="280" w:lineRule="auto"/>
        <w:rPr>
          <w:rFonts w:ascii="Calibri" w:cs="Calibri" w:eastAsia="Calibri" w:hAnsi="Calibri"/>
          <w:b w:val="1"/>
          <w:bCs w:val="1"/>
          <w:color w:val="7030a0"/>
        </w:rPr>
      </w:pPr>
      <w:r w:rsidDel="00000000" w:rsidR="00000000" w:rsidRPr="00000000">
        <w:rPr>
          <w:rtl w:val="0"/>
        </w:rPr>
      </w:r>
    </w:p>
    <w:p w:rsidR="00000000" w:rsidDel="00000000" w:rsidP="00000000" w:rsidRDefault="00000000" w:rsidRPr="00000000" w14:paraId="0000001F">
      <w:pPr>
        <w:spacing w:after="280" w:before="280" w:lineRule="auto"/>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Document Control</w:t>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754"/>
        <w:tblGridChange w:id="0">
          <w:tblGrid>
            <w:gridCol w:w="3256"/>
            <w:gridCol w:w="5754"/>
          </w:tblGrid>
        </w:tblGridChange>
      </w:tblGrid>
      <w:tr>
        <w:trPr>
          <w:cantSplit w:val="0"/>
          <w:tblHeader w:val="0"/>
        </w:trPr>
        <w:tc>
          <w:tcPr/>
          <w:p w:rsidR="00000000" w:rsidDel="00000000" w:rsidP="00000000" w:rsidRDefault="00000000" w:rsidRPr="00000000" w14:paraId="00000020">
            <w:pPr>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This document has been approved for operation within:</w:t>
            </w:r>
          </w:p>
        </w:tc>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All Trust Establishments</w:t>
            </w:r>
          </w:p>
        </w:tc>
      </w:tr>
      <w:tr>
        <w:trPr>
          <w:cantSplit w:val="0"/>
          <w:tblHeader w:val="0"/>
        </w:trPr>
        <w:tc>
          <w:tcPr/>
          <w:p w:rsidR="00000000" w:rsidDel="00000000" w:rsidP="00000000" w:rsidRDefault="00000000" w:rsidRPr="00000000" w14:paraId="00000022">
            <w:pPr>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Date effective from</w:t>
            </w:r>
          </w:p>
        </w:tc>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March 2026</w:t>
            </w:r>
          </w:p>
        </w:tc>
      </w:tr>
      <w:tr>
        <w:trPr>
          <w:cantSplit w:val="0"/>
          <w:tblHeader w:val="0"/>
        </w:trPr>
        <w:tc>
          <w:tcPr/>
          <w:p w:rsidR="00000000" w:rsidDel="00000000" w:rsidP="00000000" w:rsidRDefault="00000000" w:rsidRPr="00000000" w14:paraId="00000024">
            <w:pPr>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Date next review due by</w:t>
            </w:r>
          </w:p>
        </w:tc>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March 2027</w:t>
            </w:r>
          </w:p>
        </w:tc>
      </w:tr>
      <w:tr>
        <w:trPr>
          <w:cantSplit w:val="0"/>
          <w:tblHeader w:val="0"/>
        </w:trPr>
        <w:tc>
          <w:tcPr/>
          <w:p w:rsidR="00000000" w:rsidDel="00000000" w:rsidP="00000000" w:rsidRDefault="00000000" w:rsidRPr="00000000" w14:paraId="00000026">
            <w:pPr>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Review period</w:t>
            </w:r>
          </w:p>
        </w:tc>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Annually </w:t>
            </w:r>
          </w:p>
        </w:tc>
      </w:tr>
    </w:tbl>
    <w:p w:rsidR="00000000" w:rsidDel="00000000" w:rsidP="00000000" w:rsidRDefault="00000000" w:rsidRPr="00000000" w14:paraId="00000028">
      <w:pPr>
        <w:ind w:left="-567" w:right="-22"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ind w:left="-567" w:right="-22" w:firstLine="0"/>
        <w:rPr/>
      </w:pPr>
      <w:r w:rsidDel="00000000" w:rsidR="00000000" w:rsidRPr="00000000">
        <w:rPr>
          <w:rtl w:val="0"/>
        </w:rPr>
      </w:r>
    </w:p>
    <w:p w:rsidR="00000000" w:rsidDel="00000000" w:rsidP="00000000" w:rsidRDefault="00000000" w:rsidRPr="00000000" w14:paraId="0000002A">
      <w:pPr>
        <w:ind w:left="-567" w:right="-22" w:firstLine="0"/>
        <w:rPr/>
      </w:pPr>
      <w:r w:rsidDel="00000000" w:rsidR="00000000" w:rsidRPr="00000000">
        <w:rPr>
          <w:rtl w:val="0"/>
        </w:rPr>
      </w:r>
    </w:p>
    <w:p w:rsidR="00000000" w:rsidDel="00000000" w:rsidP="00000000" w:rsidRDefault="00000000" w:rsidRPr="00000000" w14:paraId="0000002B">
      <w:pPr>
        <w:ind w:left="-567" w:right="-22" w:firstLine="0"/>
        <w:rPr/>
      </w:pPr>
      <w:r w:rsidDel="00000000" w:rsidR="00000000" w:rsidRPr="00000000">
        <w:rPr>
          <w:rtl w:val="0"/>
        </w:rPr>
      </w:r>
    </w:p>
    <w:p w:rsidR="00000000" w:rsidDel="00000000" w:rsidP="00000000" w:rsidRDefault="00000000" w:rsidRPr="00000000" w14:paraId="0000002C">
      <w:pPr>
        <w:ind w:left="-567" w:right="-22" w:firstLine="0"/>
        <w:rPr/>
      </w:pPr>
      <w:r w:rsidDel="00000000" w:rsidR="00000000" w:rsidRPr="00000000">
        <w:rPr>
          <w:rtl w:val="0"/>
        </w:rPr>
      </w:r>
    </w:p>
    <w:p w:rsidR="00000000" w:rsidDel="00000000" w:rsidP="00000000" w:rsidRDefault="00000000" w:rsidRPr="00000000" w14:paraId="0000002D">
      <w:pPr>
        <w:ind w:left="-567" w:right="-22" w:firstLine="0"/>
        <w:rPr/>
      </w:pPr>
      <w:r w:rsidDel="00000000" w:rsidR="00000000" w:rsidRPr="00000000">
        <w:rPr>
          <w:rtl w:val="0"/>
        </w:rPr>
      </w:r>
    </w:p>
    <w:p w:rsidR="00000000" w:rsidDel="00000000" w:rsidP="00000000" w:rsidRDefault="00000000" w:rsidRPr="00000000" w14:paraId="0000002E">
      <w:pPr>
        <w:ind w:left="-567" w:right="-22" w:firstLine="0"/>
        <w:rPr/>
      </w:pPr>
      <w:r w:rsidDel="00000000" w:rsidR="00000000" w:rsidRPr="00000000">
        <w:rPr>
          <w:rtl w:val="0"/>
        </w:rPr>
      </w:r>
    </w:p>
    <w:p w:rsidR="00000000" w:rsidDel="00000000" w:rsidP="00000000" w:rsidRDefault="00000000" w:rsidRPr="00000000" w14:paraId="0000002F">
      <w:pPr>
        <w:ind w:left="-567" w:right="-22" w:firstLine="0"/>
        <w:rPr/>
      </w:pPr>
      <w:r w:rsidDel="00000000" w:rsidR="00000000" w:rsidRPr="00000000">
        <w:rPr>
          <w:rtl w:val="0"/>
        </w:rPr>
      </w:r>
    </w:p>
    <w:p w:rsidR="00000000" w:rsidDel="00000000" w:rsidP="00000000" w:rsidRDefault="00000000" w:rsidRPr="00000000" w14:paraId="00000030">
      <w:pPr>
        <w:ind w:left="-567" w:right="-22" w:firstLine="0"/>
        <w:rPr/>
      </w:pPr>
      <w:r w:rsidDel="00000000" w:rsidR="00000000" w:rsidRPr="00000000">
        <w:rPr>
          <w:rtl w:val="0"/>
        </w:rPr>
      </w:r>
    </w:p>
    <w:p w:rsidR="00000000" w:rsidDel="00000000" w:rsidP="00000000" w:rsidRDefault="00000000" w:rsidRPr="00000000" w14:paraId="00000031">
      <w:pPr>
        <w:ind w:left="-567" w:right="-22" w:firstLine="0"/>
        <w:rPr/>
      </w:pPr>
      <w:r w:rsidDel="00000000" w:rsidR="00000000" w:rsidRPr="00000000">
        <w:rPr>
          <w:rtl w:val="0"/>
        </w:rPr>
      </w:r>
    </w:p>
    <w:p w:rsidR="00000000" w:rsidDel="00000000" w:rsidP="00000000" w:rsidRDefault="00000000" w:rsidRPr="00000000" w14:paraId="00000032">
      <w:pPr>
        <w:ind w:left="-567" w:right="-22" w:firstLine="0"/>
        <w:rPr/>
      </w:pPr>
      <w:r w:rsidDel="00000000" w:rsidR="00000000" w:rsidRPr="00000000">
        <w:rPr>
          <w:rtl w:val="0"/>
        </w:rPr>
      </w:r>
    </w:p>
    <w:p w:rsidR="00000000" w:rsidDel="00000000" w:rsidP="00000000" w:rsidRDefault="00000000" w:rsidRPr="00000000" w14:paraId="00000033">
      <w:pPr>
        <w:ind w:left="-567" w:right="-22" w:firstLine="0"/>
        <w:rPr/>
      </w:pPr>
      <w:r w:rsidDel="00000000" w:rsidR="00000000" w:rsidRPr="00000000">
        <w:rPr>
          <w:rtl w:val="0"/>
        </w:rPr>
      </w:r>
    </w:p>
    <w:p w:rsidR="00000000" w:rsidDel="00000000" w:rsidP="00000000" w:rsidRDefault="00000000" w:rsidRPr="00000000" w14:paraId="00000034">
      <w:pPr>
        <w:ind w:left="-567" w:right="-22" w:firstLine="0"/>
        <w:rPr/>
      </w:pPr>
      <w:r w:rsidDel="00000000" w:rsidR="00000000" w:rsidRPr="00000000">
        <w:rPr>
          <w:rtl w:val="0"/>
        </w:rPr>
      </w:r>
    </w:p>
    <w:p w:rsidR="00000000" w:rsidDel="00000000" w:rsidP="00000000" w:rsidRDefault="00000000" w:rsidRPr="00000000" w14:paraId="00000035">
      <w:pPr>
        <w:ind w:left="-567" w:right="-22" w:firstLine="0"/>
        <w:rPr/>
      </w:pPr>
      <w:r w:rsidDel="00000000" w:rsidR="00000000" w:rsidRPr="00000000">
        <w:rPr>
          <w:rtl w:val="0"/>
        </w:rPr>
      </w:r>
    </w:p>
    <w:p w:rsidR="00000000" w:rsidDel="00000000" w:rsidP="00000000" w:rsidRDefault="00000000" w:rsidRPr="00000000" w14:paraId="00000036">
      <w:pPr>
        <w:ind w:left="-567" w:right="-22" w:firstLine="0"/>
        <w:rPr/>
      </w:pPr>
      <w:r w:rsidDel="00000000" w:rsidR="00000000" w:rsidRPr="00000000">
        <w:rPr>
          <w:rtl w:val="0"/>
        </w:rPr>
      </w:r>
    </w:p>
    <w:p w:rsidR="00000000" w:rsidDel="00000000" w:rsidP="00000000" w:rsidRDefault="00000000" w:rsidRPr="00000000" w14:paraId="00000037">
      <w:pPr>
        <w:ind w:left="-567" w:right="-22" w:firstLine="0"/>
        <w:rPr/>
      </w:pPr>
      <w:r w:rsidDel="00000000" w:rsidR="00000000" w:rsidRPr="00000000">
        <w:rPr>
          <w:rtl w:val="0"/>
        </w:rPr>
      </w:r>
    </w:p>
    <w:p w:rsidR="00000000" w:rsidDel="00000000" w:rsidP="00000000" w:rsidRDefault="00000000" w:rsidRPr="00000000" w14:paraId="00000038">
      <w:pPr>
        <w:ind w:left="-567" w:right="-22" w:firstLine="0"/>
        <w:rPr/>
      </w:pPr>
      <w:r w:rsidDel="00000000" w:rsidR="00000000" w:rsidRPr="00000000">
        <w:rPr>
          <w:rtl w:val="0"/>
        </w:rPr>
      </w:r>
    </w:p>
    <w:p w:rsidR="00000000" w:rsidDel="00000000" w:rsidP="00000000" w:rsidRDefault="00000000" w:rsidRPr="00000000" w14:paraId="00000039">
      <w:pPr>
        <w:ind w:left="-567" w:right="-22" w:firstLine="0"/>
        <w:rPr/>
      </w:pPr>
      <w:r w:rsidDel="00000000" w:rsidR="00000000" w:rsidRPr="00000000">
        <w:rPr>
          <w:rtl w:val="0"/>
        </w:rPr>
      </w:r>
    </w:p>
    <w:p w:rsidR="00000000" w:rsidDel="00000000" w:rsidP="00000000" w:rsidRDefault="00000000" w:rsidRPr="00000000" w14:paraId="0000003A">
      <w:pPr>
        <w:ind w:left="-567" w:right="-22" w:firstLine="0"/>
        <w:rPr/>
      </w:pPr>
      <w:r w:rsidDel="00000000" w:rsidR="00000000" w:rsidRPr="00000000">
        <w:rPr>
          <w:rtl w:val="0"/>
        </w:rPr>
      </w:r>
    </w:p>
    <w:p w:rsidR="00000000" w:rsidDel="00000000" w:rsidP="00000000" w:rsidRDefault="00000000" w:rsidRPr="00000000" w14:paraId="0000003B">
      <w:pPr>
        <w:ind w:left="-567" w:right="-22" w:firstLine="0"/>
        <w:rPr/>
      </w:pPr>
      <w:r w:rsidDel="00000000" w:rsidR="00000000" w:rsidRPr="00000000">
        <w:rPr>
          <w:rtl w:val="0"/>
        </w:rPr>
      </w:r>
    </w:p>
    <w:p w:rsidR="00000000" w:rsidDel="00000000" w:rsidP="00000000" w:rsidRDefault="00000000" w:rsidRPr="00000000" w14:paraId="0000003C">
      <w:pPr>
        <w:ind w:left="-567" w:right="-22" w:firstLine="0"/>
        <w:rPr/>
      </w:pPr>
      <w:r w:rsidDel="00000000" w:rsidR="00000000" w:rsidRPr="00000000">
        <w:rPr>
          <w:rtl w:val="0"/>
        </w:rPr>
      </w:r>
    </w:p>
    <w:p w:rsidR="00000000" w:rsidDel="00000000" w:rsidP="00000000" w:rsidRDefault="00000000" w:rsidRPr="00000000" w14:paraId="0000003D">
      <w:pPr>
        <w:ind w:left="-567" w:right="-22" w:firstLine="0"/>
        <w:rPr/>
      </w:pPr>
      <w:r w:rsidDel="00000000" w:rsidR="00000000" w:rsidRPr="00000000">
        <w:rPr>
          <w:rtl w:val="0"/>
        </w:rPr>
      </w:r>
    </w:p>
    <w:p w:rsidR="00000000" w:rsidDel="00000000" w:rsidP="00000000" w:rsidRDefault="00000000" w:rsidRPr="00000000" w14:paraId="0000003E">
      <w:pPr>
        <w:ind w:left="-567" w:right="-22" w:firstLine="0"/>
        <w:rPr/>
      </w:pPr>
      <w:r w:rsidDel="00000000" w:rsidR="00000000" w:rsidRPr="00000000">
        <w:rPr>
          <w:rtl w:val="0"/>
        </w:rPr>
      </w:r>
    </w:p>
    <w:p w:rsidR="00000000" w:rsidDel="00000000" w:rsidP="00000000" w:rsidRDefault="00000000" w:rsidRPr="00000000" w14:paraId="0000003F">
      <w:pPr>
        <w:ind w:left="-567" w:right="-22" w:firstLine="0"/>
        <w:rPr/>
      </w:pPr>
      <w:r w:rsidDel="00000000" w:rsidR="00000000" w:rsidRPr="00000000">
        <w:rPr>
          <w:rtl w:val="0"/>
        </w:rPr>
      </w:r>
    </w:p>
    <w:p w:rsidR="00000000" w:rsidDel="00000000" w:rsidP="00000000" w:rsidRDefault="00000000" w:rsidRPr="00000000" w14:paraId="00000040">
      <w:pPr>
        <w:ind w:left="-567" w:right="-22" w:firstLine="0"/>
        <w:rPr/>
      </w:pPr>
      <w:r w:rsidDel="00000000" w:rsidR="00000000" w:rsidRPr="00000000">
        <w:rPr>
          <w:rtl w:val="0"/>
        </w:rPr>
      </w:r>
    </w:p>
    <w:p w:rsidR="00000000" w:rsidDel="00000000" w:rsidP="00000000" w:rsidRDefault="00000000" w:rsidRPr="00000000" w14:paraId="00000041">
      <w:pPr>
        <w:ind w:left="-567" w:right="-22" w:firstLine="0"/>
        <w:rPr/>
      </w:pPr>
      <w:r w:rsidDel="00000000" w:rsidR="00000000" w:rsidRPr="00000000">
        <w:rPr>
          <w:rtl w:val="0"/>
        </w:rPr>
      </w:r>
    </w:p>
    <w:p w:rsidR="00000000" w:rsidDel="00000000" w:rsidP="00000000" w:rsidRDefault="00000000" w:rsidRPr="00000000" w14:paraId="00000042">
      <w:pPr>
        <w:ind w:left="-567" w:right="-22" w:firstLine="0"/>
        <w:r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7030a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7030a0"/>
          <w:sz w:val="28"/>
          <w:szCs w:val="28"/>
          <w:u w:val="none"/>
          <w:shd w:fill="auto" w:val="clear"/>
          <w:vertAlign w:val="baseline"/>
          <w:rtl w:val="0"/>
        </w:rPr>
        <w:t xml:space="preserve">CONTENTS</w:t>
      </w:r>
      <w:r w:rsidDel="00000000" w:rsidR="00000000" w:rsidRPr="00000000">
        <w:rPr>
          <w:rtl w:val="0"/>
        </w:rPr>
      </w:r>
    </w:p>
    <w:sdt>
      <w:sdtPr>
        <w:id w:val="1464240321"/>
        <w:docPartObj>
          <w:docPartGallery w:val="Table of Contents"/>
          <w:docPartUnique w:val="1"/>
        </w:docPartObj>
      </w:sdtPr>
      <w:sdtContent>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byvdhhn0dhib">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1.0</w:t>
            </w:r>
          </w:hyperlink>
          <w:hyperlink w:anchor="_heading=h.byvdhhn0dhib">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_heading=h.byvdhhn0dhib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AIMS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hyperlink w:anchor="_heading=h.irrwp520y0mz">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2.0</w:t>
            </w:r>
          </w:hyperlink>
          <w:hyperlink w:anchor="_heading=h.irrwp520y0mz">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_heading=h.irrwp520y0mz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LEGISLATION AND STATUTORY GUIDANCE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hyperlink w:anchor="_heading=h.e0e41hus9xd8">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3.0</w:t>
            </w:r>
          </w:hyperlink>
          <w:hyperlink w:anchor="_heading=h.e0e41hus9xd8">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_heading=h.e0e41hus9xd8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THE ECT INDUCTION PROGRAMME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hyperlink w:anchor="_heading=h.b0lzgohigrbt">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4.0</w:t>
            </w:r>
          </w:hyperlink>
          <w:hyperlink w:anchor="_heading=h.b0lzgohigrbt">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_heading=h.b0lzgohigrbt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ASSESSMENT OF ECT PERFORMANCE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hyperlink w:anchor="_heading=h.w2ja2lurxda1">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5.0</w:t>
            </w:r>
          </w:hyperlink>
          <w:hyperlink w:anchor="_heading=h.w2ja2lurxda1">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_heading=h.w2ja2lurxda1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ROLES AND RESPONSBILITIES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hyperlink w:anchor="_heading=h.wm3lmfq6hjok">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6.0</w:t>
            </w:r>
          </w:hyperlink>
          <w:hyperlink w:anchor="_heading=h.wm3lmfq6hjok">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_heading=h.wm3lmfq6hjok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MONITORING ARRANGEMENTS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607"/>
            </w:tabs>
            <w:spacing w:after="0" w:before="120" w:line="259" w:lineRule="auto"/>
            <w:ind w:left="220" w:right="0" w:firstLine="0"/>
            <w:jc w:val="left"/>
            <w:rPr>
              <w:rFonts w:ascii="Calibri" w:cs="Calibri" w:eastAsia="Calibri" w:hAnsi="Calibri"/>
              <w:b w:val="0"/>
              <w:bCs w:val="0"/>
              <w:i w:val="0"/>
              <w:iCs w:val="0"/>
              <w:smallCaps w:val="0"/>
              <w:strike w:val="0"/>
              <w:color w:val="7030a0"/>
              <w:sz w:val="22"/>
              <w:szCs w:val="22"/>
              <w:u w:val="none"/>
              <w:shd w:fill="auto" w:val="clear"/>
              <w:vertAlign w:val="baseline"/>
            </w:rPr>
          </w:pPr>
          <w:hyperlink w:anchor="_heading=h.rszionl9drfv">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7.0</w:t>
            </w:r>
          </w:hyperlink>
          <w:hyperlink w:anchor="_heading=h.rszionl9drfv">
            <w:r w:rsidDel="00000000" w:rsidR="00000000" w:rsidRPr="00000000">
              <w:rPr>
                <w:rFonts w:ascii="Calibri" w:cs="Calibri" w:eastAsia="Calibri" w:hAnsi="Calibri"/>
                <w:b w:val="0"/>
                <w:bCs w:val="0"/>
                <w:i w:val="0"/>
                <w:iCs w:val="0"/>
                <w:smallCaps w:val="0"/>
                <w:strike w:val="0"/>
                <w:color w:val="7030a0"/>
                <w:sz w:val="22"/>
                <w:szCs w:val="22"/>
                <w:u w:val="none"/>
                <w:shd w:fill="auto" w:val="clear"/>
                <w:vertAlign w:val="baseline"/>
                <w:rtl w:val="0"/>
              </w:rPr>
              <w:tab/>
            </w:r>
          </w:hyperlink>
          <w:r w:rsidDel="00000000" w:rsidR="00000000" w:rsidRPr="00000000">
            <w:fldChar w:fldCharType="begin"/>
            <w:instrText xml:space="preserve"> PAGEREF _heading=h.rszionl9drfv \h </w:instrText>
            <w:fldChar w:fldCharType="separate"/>
          </w:r>
          <w:r w:rsidDel="00000000" w:rsidR="00000000" w:rsidRPr="00000000">
            <w:rPr>
              <w:rFonts w:ascii="Calibri" w:cs="Calibri" w:eastAsia="Calibri" w:hAnsi="Calibri"/>
              <w:b w:val="1"/>
              <w:bCs w:val="1"/>
              <w:i w:val="0"/>
              <w:iCs w:val="0"/>
              <w:smallCaps w:val="0"/>
              <w:strike w:val="0"/>
              <w:color w:val="7030a0"/>
              <w:sz w:val="22"/>
              <w:szCs w:val="22"/>
              <w:u w:val="none"/>
              <w:shd w:fill="auto" w:val="clear"/>
              <w:vertAlign w:val="baseline"/>
              <w:rtl w:val="0"/>
            </w:rPr>
            <w:t xml:space="preserve">LINKS WITH OTHER POLICIES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B">
          <w:pPr>
            <w:rPr>
              <w:rFonts w:ascii="Calibri" w:cs="Calibri" w:eastAsia="Calibri" w:hAnsi="Calibri"/>
              <w:color w:val="7030a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ind w:left="-567" w:right="-22" w:firstLine="0"/>
        <w:rPr>
          <w:color w:val="7030a0"/>
        </w:rPr>
      </w:pPr>
      <w:r w:rsidDel="00000000" w:rsidR="00000000" w:rsidRPr="00000000">
        <w:rPr>
          <w:rtl w:val="0"/>
        </w:rPr>
      </w:r>
    </w:p>
    <w:p w:rsidR="00000000" w:rsidDel="00000000" w:rsidP="00000000" w:rsidRDefault="00000000" w:rsidRPr="00000000" w14:paraId="0000004D">
      <w:pPr>
        <w:ind w:left="-567" w:right="-22" w:firstLine="0"/>
        <w:rPr>
          <w:color w:val="7030a0"/>
        </w:rPr>
      </w:pPr>
      <w:r w:rsidDel="00000000" w:rsidR="00000000" w:rsidRPr="00000000">
        <w:rPr>
          <w:rtl w:val="0"/>
        </w:rPr>
      </w:r>
    </w:p>
    <w:p w:rsidR="00000000" w:rsidDel="00000000" w:rsidP="00000000" w:rsidRDefault="00000000" w:rsidRPr="00000000" w14:paraId="0000004E">
      <w:pPr>
        <w:ind w:left="-567" w:right="-22" w:firstLine="0"/>
        <w:rPr>
          <w:color w:val="7030a0"/>
        </w:rPr>
      </w:pPr>
      <w:r w:rsidDel="00000000" w:rsidR="00000000" w:rsidRPr="00000000">
        <w:rPr>
          <w:rtl w:val="0"/>
        </w:rPr>
      </w:r>
    </w:p>
    <w:p w:rsidR="00000000" w:rsidDel="00000000" w:rsidP="00000000" w:rsidRDefault="00000000" w:rsidRPr="00000000" w14:paraId="0000004F">
      <w:pPr>
        <w:ind w:left="-567" w:right="-22" w:firstLine="0"/>
        <w:rPr>
          <w:color w:val="7030a0"/>
        </w:rPr>
      </w:pPr>
      <w:r w:rsidDel="00000000" w:rsidR="00000000" w:rsidRPr="00000000">
        <w:rPr>
          <w:rtl w:val="0"/>
        </w:rPr>
      </w:r>
    </w:p>
    <w:p w:rsidR="00000000" w:rsidDel="00000000" w:rsidP="00000000" w:rsidRDefault="00000000" w:rsidRPr="00000000" w14:paraId="00000050">
      <w:pPr>
        <w:ind w:left="-567" w:right="-22" w:firstLine="0"/>
        <w:rPr>
          <w:color w:val="7030a0"/>
        </w:rPr>
      </w:pPr>
      <w:r w:rsidDel="00000000" w:rsidR="00000000" w:rsidRPr="00000000">
        <w:rPr>
          <w:rtl w:val="0"/>
        </w:rPr>
      </w:r>
    </w:p>
    <w:p w:rsidR="00000000" w:rsidDel="00000000" w:rsidP="00000000" w:rsidRDefault="00000000" w:rsidRPr="00000000" w14:paraId="00000051">
      <w:pPr>
        <w:ind w:left="-567" w:right="-22" w:firstLine="0"/>
        <w:rPr>
          <w:color w:val="7030a0"/>
        </w:rPr>
      </w:pPr>
      <w:r w:rsidDel="00000000" w:rsidR="00000000" w:rsidRPr="00000000">
        <w:rPr>
          <w:rtl w:val="0"/>
        </w:rPr>
      </w:r>
    </w:p>
    <w:p w:rsidR="00000000" w:rsidDel="00000000" w:rsidP="00000000" w:rsidRDefault="00000000" w:rsidRPr="00000000" w14:paraId="00000052">
      <w:pPr>
        <w:ind w:left="-567" w:right="-22" w:firstLine="0"/>
        <w:rPr>
          <w:color w:val="7030a0"/>
        </w:rPr>
      </w:pPr>
      <w:r w:rsidDel="00000000" w:rsidR="00000000" w:rsidRPr="00000000">
        <w:rPr>
          <w:rtl w:val="0"/>
        </w:rPr>
      </w:r>
    </w:p>
    <w:p w:rsidR="00000000" w:rsidDel="00000000" w:rsidP="00000000" w:rsidRDefault="00000000" w:rsidRPr="00000000" w14:paraId="00000053">
      <w:pPr>
        <w:ind w:left="-567" w:right="-22" w:firstLine="0"/>
        <w:rPr>
          <w:color w:val="7030a0"/>
        </w:rPr>
      </w:pPr>
      <w:r w:rsidDel="00000000" w:rsidR="00000000" w:rsidRPr="00000000">
        <w:rPr>
          <w:rtl w:val="0"/>
        </w:rPr>
      </w:r>
    </w:p>
    <w:p w:rsidR="00000000" w:rsidDel="00000000" w:rsidP="00000000" w:rsidRDefault="00000000" w:rsidRPr="00000000" w14:paraId="00000054">
      <w:pPr>
        <w:ind w:left="-567" w:right="-22" w:firstLine="0"/>
        <w:rPr>
          <w:color w:val="7030a0"/>
        </w:rPr>
      </w:pPr>
      <w:r w:rsidDel="00000000" w:rsidR="00000000" w:rsidRPr="00000000">
        <w:rPr>
          <w:rtl w:val="0"/>
        </w:rPr>
      </w:r>
    </w:p>
    <w:p w:rsidR="00000000" w:rsidDel="00000000" w:rsidP="00000000" w:rsidRDefault="00000000" w:rsidRPr="00000000" w14:paraId="00000055">
      <w:pPr>
        <w:ind w:left="-567" w:right="-22" w:firstLine="0"/>
        <w:rPr>
          <w:color w:val="7030a0"/>
        </w:rPr>
      </w:pPr>
      <w:r w:rsidDel="00000000" w:rsidR="00000000" w:rsidRPr="00000000">
        <w:rPr>
          <w:rtl w:val="0"/>
        </w:rPr>
      </w:r>
    </w:p>
    <w:p w:rsidR="00000000" w:rsidDel="00000000" w:rsidP="00000000" w:rsidRDefault="00000000" w:rsidRPr="00000000" w14:paraId="00000056">
      <w:pPr>
        <w:ind w:left="-567" w:right="-22" w:firstLine="0"/>
        <w:rPr>
          <w:color w:val="7030a0"/>
        </w:rPr>
      </w:pPr>
      <w:r w:rsidDel="00000000" w:rsidR="00000000" w:rsidRPr="00000000">
        <w:rPr>
          <w:rtl w:val="0"/>
        </w:rPr>
      </w:r>
    </w:p>
    <w:p w:rsidR="00000000" w:rsidDel="00000000" w:rsidP="00000000" w:rsidRDefault="00000000" w:rsidRPr="00000000" w14:paraId="00000057">
      <w:pPr>
        <w:ind w:left="-567" w:right="-22" w:firstLine="0"/>
        <w:rPr>
          <w:color w:val="7030a0"/>
        </w:rPr>
      </w:pPr>
      <w:r w:rsidDel="00000000" w:rsidR="00000000" w:rsidRPr="00000000">
        <w:rPr>
          <w:rtl w:val="0"/>
        </w:rPr>
      </w:r>
    </w:p>
    <w:p w:rsidR="00000000" w:rsidDel="00000000" w:rsidP="00000000" w:rsidRDefault="00000000" w:rsidRPr="00000000" w14:paraId="00000058">
      <w:pPr>
        <w:ind w:left="-567" w:right="-22" w:firstLine="0"/>
        <w:rPr>
          <w:color w:val="7030a0"/>
        </w:rPr>
      </w:pPr>
      <w:r w:rsidDel="00000000" w:rsidR="00000000" w:rsidRPr="00000000">
        <w:rPr>
          <w:rtl w:val="0"/>
        </w:rPr>
      </w:r>
    </w:p>
    <w:p w:rsidR="00000000" w:rsidDel="00000000" w:rsidP="00000000" w:rsidRDefault="00000000" w:rsidRPr="00000000" w14:paraId="00000059">
      <w:pPr>
        <w:ind w:left="-567" w:right="-22" w:firstLine="0"/>
        <w:rPr>
          <w:color w:val="7030a0"/>
        </w:rPr>
      </w:pPr>
      <w:r w:rsidDel="00000000" w:rsidR="00000000" w:rsidRPr="00000000">
        <w:rPr>
          <w:rtl w:val="0"/>
        </w:rPr>
      </w:r>
    </w:p>
    <w:p w:rsidR="00000000" w:rsidDel="00000000" w:rsidP="00000000" w:rsidRDefault="00000000" w:rsidRPr="00000000" w14:paraId="0000005A">
      <w:pPr>
        <w:ind w:left="-567" w:right="-22" w:firstLine="0"/>
        <w:rPr>
          <w:color w:val="7030a0"/>
        </w:rPr>
      </w:pPr>
      <w:r w:rsidDel="00000000" w:rsidR="00000000" w:rsidRPr="00000000">
        <w:rPr>
          <w:rtl w:val="0"/>
        </w:rPr>
      </w:r>
    </w:p>
    <w:p w:rsidR="00000000" w:rsidDel="00000000" w:rsidP="00000000" w:rsidRDefault="00000000" w:rsidRPr="00000000" w14:paraId="0000005B">
      <w:pPr>
        <w:ind w:left="-567" w:right="-22" w:firstLine="0"/>
        <w:rPr>
          <w:color w:val="7030a0"/>
        </w:rPr>
      </w:pPr>
      <w:r w:rsidDel="00000000" w:rsidR="00000000" w:rsidRPr="00000000">
        <w:rPr>
          <w:rtl w:val="0"/>
        </w:rPr>
      </w:r>
    </w:p>
    <w:p w:rsidR="00000000" w:rsidDel="00000000" w:rsidP="00000000" w:rsidRDefault="00000000" w:rsidRPr="00000000" w14:paraId="0000005C">
      <w:pPr>
        <w:ind w:left="-567" w:right="-22" w:firstLine="0"/>
        <w:rPr>
          <w:color w:val="7030a0"/>
        </w:rPr>
      </w:pPr>
      <w:r w:rsidDel="00000000" w:rsidR="00000000" w:rsidRPr="00000000">
        <w:rPr>
          <w:rtl w:val="0"/>
        </w:rPr>
      </w:r>
    </w:p>
    <w:p w:rsidR="00000000" w:rsidDel="00000000" w:rsidP="00000000" w:rsidRDefault="00000000" w:rsidRPr="00000000" w14:paraId="0000005D">
      <w:pPr>
        <w:ind w:left="-567" w:right="-22" w:firstLine="0"/>
        <w:rPr>
          <w:color w:val="7030a0"/>
        </w:rPr>
      </w:pPr>
      <w:r w:rsidDel="00000000" w:rsidR="00000000" w:rsidRPr="00000000">
        <w:rPr>
          <w:rtl w:val="0"/>
        </w:rPr>
      </w:r>
    </w:p>
    <w:p w:rsidR="00000000" w:rsidDel="00000000" w:rsidP="00000000" w:rsidRDefault="00000000" w:rsidRPr="00000000" w14:paraId="0000005E">
      <w:pPr>
        <w:ind w:left="-567" w:right="-22" w:firstLine="0"/>
        <w:rPr>
          <w:color w:val="7030a0"/>
        </w:rPr>
      </w:pPr>
      <w:r w:rsidDel="00000000" w:rsidR="00000000" w:rsidRPr="00000000">
        <w:rPr>
          <w:rtl w:val="0"/>
        </w:rPr>
      </w:r>
    </w:p>
    <w:p w:rsidR="00000000" w:rsidDel="00000000" w:rsidP="00000000" w:rsidRDefault="00000000" w:rsidRPr="00000000" w14:paraId="0000005F">
      <w:pPr>
        <w:ind w:left="-567" w:right="-22" w:firstLine="0"/>
        <w:rPr>
          <w:color w:val="7030a0"/>
        </w:rPr>
      </w:pPr>
      <w:r w:rsidDel="00000000" w:rsidR="00000000" w:rsidRPr="00000000">
        <w:rPr>
          <w:rtl w:val="0"/>
        </w:rPr>
      </w:r>
    </w:p>
    <w:p w:rsidR="00000000" w:rsidDel="00000000" w:rsidP="00000000" w:rsidRDefault="00000000" w:rsidRPr="00000000" w14:paraId="00000060">
      <w:pPr>
        <w:ind w:left="-567" w:right="-22" w:firstLine="0"/>
        <w:rPr>
          <w:color w:val="7030a0"/>
        </w:rPr>
      </w:pPr>
      <w:r w:rsidDel="00000000" w:rsidR="00000000" w:rsidRPr="00000000">
        <w:rPr>
          <w:rtl w:val="0"/>
        </w:rPr>
      </w:r>
    </w:p>
    <w:p w:rsidR="00000000" w:rsidDel="00000000" w:rsidP="00000000" w:rsidRDefault="00000000" w:rsidRPr="00000000" w14:paraId="00000061">
      <w:pPr>
        <w:ind w:left="-567" w:right="-22" w:firstLine="0"/>
        <w:rPr>
          <w:color w:val="7030a0"/>
        </w:rPr>
      </w:pPr>
      <w:r w:rsidDel="00000000" w:rsidR="00000000" w:rsidRPr="00000000">
        <w:rPr>
          <w:rtl w:val="0"/>
        </w:rPr>
      </w:r>
    </w:p>
    <w:p w:rsidR="00000000" w:rsidDel="00000000" w:rsidP="00000000" w:rsidRDefault="00000000" w:rsidRPr="00000000" w14:paraId="00000062">
      <w:pPr>
        <w:ind w:left="-567" w:right="-22" w:firstLine="0"/>
        <w:jc w:val="both"/>
        <w:rPr>
          <w:color w:val="7030a0"/>
        </w:rPr>
      </w:pPr>
      <w:r w:rsidDel="00000000" w:rsidR="00000000" w:rsidRPr="00000000">
        <w:rPr>
          <w:rtl w:val="0"/>
        </w:rPr>
      </w:r>
    </w:p>
    <w:p w:rsidR="00000000" w:rsidDel="00000000" w:rsidP="00000000" w:rsidRDefault="00000000" w:rsidRPr="00000000" w14:paraId="00000063">
      <w:pPr>
        <w:pStyle w:val="Heading2"/>
        <w:numPr>
          <w:ilvl w:val="0"/>
          <w:numId w:val="13"/>
        </w:numPr>
        <w:ind w:left="720" w:hanging="720"/>
        <w:jc w:val="both"/>
        <w:rPr>
          <w:rFonts w:ascii="Calibri" w:cs="Calibri" w:eastAsia="Calibri" w:hAnsi="Calibri"/>
          <w:b w:val="1"/>
          <w:bCs w:val="1"/>
          <w:color w:val="7030a0"/>
          <w:sz w:val="22"/>
          <w:szCs w:val="22"/>
        </w:rPr>
      </w:pPr>
      <w:bookmarkStart w:colFirst="0" w:colLast="0" w:name="_heading=h.byvdhhn0dhib" w:id="0"/>
      <w:bookmarkEnd w:id="0"/>
      <w:r w:rsidDel="00000000" w:rsidR="00000000" w:rsidRPr="00000000">
        <w:rPr>
          <w:rFonts w:ascii="Calibri" w:cs="Calibri" w:eastAsia="Calibri" w:hAnsi="Calibri"/>
          <w:b w:val="1"/>
          <w:bCs w:val="1"/>
          <w:color w:val="7030a0"/>
          <w:sz w:val="22"/>
          <w:szCs w:val="22"/>
          <w:rtl w:val="0"/>
        </w:rPr>
        <w:t xml:space="preserve">AIMS </w:t>
      </w:r>
    </w:p>
    <w:p w:rsidR="00000000" w:rsidDel="00000000" w:rsidP="00000000" w:rsidRDefault="00000000" w:rsidRPr="00000000" w14:paraId="00000064">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1.1</w:t>
        <w:tab/>
        <w:t xml:space="preserve">The school aims to:</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 an ECT induction programme that meets all the statutory requirements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ECTs with a supportive environment that develops them and equips them with the tools to be effective and successful teachers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staff understand their role in the induction programme</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pStyle w:val="Heading2"/>
        <w:ind w:left="9" w:firstLine="0"/>
        <w:jc w:val="both"/>
        <w:rPr>
          <w:rFonts w:ascii="Calibri" w:cs="Calibri" w:eastAsia="Calibri" w:hAnsi="Calibri"/>
          <w:b w:val="1"/>
          <w:bCs w:val="1"/>
          <w:color w:val="7030a0"/>
          <w:sz w:val="22"/>
          <w:szCs w:val="22"/>
        </w:rPr>
      </w:pPr>
      <w:bookmarkStart w:colFirst="0" w:colLast="0" w:name="_heading=h.irrwp520y0mz" w:id="1"/>
      <w:bookmarkEnd w:id="1"/>
      <w:r w:rsidDel="00000000" w:rsidR="00000000" w:rsidRPr="00000000">
        <w:rPr>
          <w:rFonts w:ascii="Calibri" w:cs="Calibri" w:eastAsia="Calibri" w:hAnsi="Calibri"/>
          <w:b w:val="1"/>
          <w:bCs w:val="1"/>
          <w:color w:val="7030a0"/>
          <w:sz w:val="22"/>
          <w:szCs w:val="22"/>
          <w:rtl w:val="0"/>
        </w:rPr>
        <w:t xml:space="preserve">2.0</w:t>
        <w:tab/>
        <w:t xml:space="preserve">LEGISLATION AND STATUTORY GUIDANCE </w:t>
      </w:r>
    </w:p>
    <w:p w:rsidR="00000000" w:rsidDel="00000000" w:rsidP="00000000" w:rsidRDefault="00000000" w:rsidRPr="00000000" w14:paraId="0000006A">
      <w:pPr>
        <w:spacing w:after="12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2.1</w:t>
        <w:tab/>
        <w:t xml:space="preserve">This policy is based on the Department for Education’s statutory guidance </w:t>
      </w:r>
    </w:p>
    <w:p w:rsidR="00000000" w:rsidDel="00000000" w:rsidP="00000000" w:rsidRDefault="00000000" w:rsidRPr="00000000" w14:paraId="0000006B">
      <w:pPr>
        <w:spacing w:after="120" w:line="240" w:lineRule="auto"/>
        <w:ind w:left="720" w:firstLine="0"/>
        <w:jc w:val="both"/>
        <w:rPr>
          <w:rFonts w:ascii="Calibri" w:cs="Calibri" w:eastAsia="Calibri" w:hAnsi="Calibri"/>
        </w:rPr>
      </w:pPr>
      <w:hyperlink r:id="rId12">
        <w:r w:rsidDel="00000000" w:rsidR="00000000" w:rsidRPr="00000000">
          <w:rPr>
            <w:rFonts w:ascii="Calibri" w:cs="Calibri" w:eastAsia="Calibri" w:hAnsi="Calibri"/>
            <w:color w:val="0563c1"/>
            <w:u w:val="single"/>
            <w:rtl w:val="0"/>
          </w:rPr>
          <w:t xml:space="preserve">https://www.gov.uk/government/publications/induction-for-early-career-teachers-england</w:t>
        </w:r>
      </w:hyperlink>
      <w:r w:rsidDel="00000000" w:rsidR="00000000" w:rsidRPr="00000000">
        <w:rPr>
          <w:rFonts w:ascii="Calibri" w:cs="Calibri" w:eastAsia="Calibri" w:hAnsi="Calibri"/>
          <w:rtl w:val="0"/>
        </w:rPr>
        <w:t xml:space="preserve"> and </w:t>
      </w:r>
      <w:hyperlink r:id="rId13">
        <w:r w:rsidDel="00000000" w:rsidR="00000000" w:rsidRPr="00000000">
          <w:rPr>
            <w:rFonts w:ascii="Calibri" w:cs="Calibri" w:eastAsia="Calibri" w:hAnsi="Calibri"/>
            <w:color w:val="0563c1"/>
            <w:u w:val="single"/>
            <w:rtl w:val="0"/>
          </w:rPr>
          <w:t xml:space="preserve">The Education (Induction Arrangements for School Teachers) (England) Regulations 2012</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6C">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2.2</w:t>
        <w:tab/>
        <w:t xml:space="preserve">The </w:t>
      </w:r>
      <w:hyperlink r:id="rId14">
        <w:r w:rsidDel="00000000" w:rsidR="00000000" w:rsidRPr="00000000">
          <w:rPr>
            <w:rFonts w:ascii="Calibri" w:cs="Calibri" w:eastAsia="Calibri" w:hAnsi="Calibri"/>
            <w:color w:val="0072cc"/>
            <w:u w:val="single"/>
            <w:rtl w:val="0"/>
          </w:rPr>
          <w:t xml:space="preserve">Early Career Framework</w:t>
        </w:r>
      </w:hyperlink>
      <w:r w:rsidDel="00000000" w:rsidR="00000000" w:rsidRPr="00000000">
        <w:rPr>
          <w:rtl w:val="0"/>
        </w:rPr>
      </w:r>
    </w:p>
    <w:p w:rsidR="00000000" w:rsidDel="00000000" w:rsidP="00000000" w:rsidRDefault="00000000" w:rsidRPr="00000000" w14:paraId="0000006D">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2.3 </w:t>
        <w:tab/>
        <w:t xml:space="preserve">The ‘relevant standards’ referred to below are the </w:t>
      </w:r>
      <w:hyperlink r:id="rId15">
        <w:r w:rsidDel="00000000" w:rsidR="00000000" w:rsidRPr="00000000">
          <w:rPr>
            <w:rFonts w:ascii="Calibri" w:cs="Calibri" w:eastAsia="Calibri" w:hAnsi="Calibri"/>
            <w:color w:val="000000"/>
            <w:rtl w:val="0"/>
          </w:rPr>
          <w:t xml:space="preserve">Teachers’ Standards</w:t>
        </w:r>
      </w:hyperlink>
      <w:r w:rsidDel="00000000" w:rsidR="00000000" w:rsidRPr="00000000">
        <w:rPr>
          <w:rtl w:val="0"/>
        </w:rPr>
      </w:r>
    </w:p>
    <w:p w:rsidR="00000000" w:rsidDel="00000000" w:rsidP="00000000" w:rsidRDefault="00000000" w:rsidRPr="00000000" w14:paraId="0000006E">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2.4</w:t>
        <w:tab/>
        <w:t xml:space="preserve">This policy complies with our funding agreement and Articles of Association</w:t>
      </w:r>
    </w:p>
    <w:p w:rsidR="00000000" w:rsidDel="00000000" w:rsidP="00000000" w:rsidRDefault="00000000" w:rsidRPr="00000000" w14:paraId="0000006F">
      <w:pPr>
        <w:pStyle w:val="Heading2"/>
        <w:ind w:left="9" w:firstLine="0"/>
        <w:jc w:val="both"/>
        <w:rPr>
          <w:rFonts w:ascii="Calibri" w:cs="Calibri" w:eastAsia="Calibri" w:hAnsi="Calibri"/>
          <w:b w:val="1"/>
          <w:bCs w:val="1"/>
          <w:color w:val="7030a0"/>
          <w:sz w:val="22"/>
          <w:szCs w:val="22"/>
        </w:rPr>
      </w:pPr>
      <w:r w:rsidDel="00000000" w:rsidR="00000000" w:rsidRPr="00000000">
        <w:rPr>
          <w:rtl w:val="0"/>
        </w:rPr>
      </w:r>
    </w:p>
    <w:p w:rsidR="00000000" w:rsidDel="00000000" w:rsidP="00000000" w:rsidRDefault="00000000" w:rsidRPr="00000000" w14:paraId="00000070">
      <w:pPr>
        <w:pStyle w:val="Heading2"/>
        <w:ind w:left="9" w:firstLine="0"/>
        <w:jc w:val="both"/>
        <w:rPr>
          <w:rFonts w:ascii="Calibri" w:cs="Calibri" w:eastAsia="Calibri" w:hAnsi="Calibri"/>
          <w:b w:val="1"/>
          <w:bCs w:val="1"/>
          <w:color w:val="7030a0"/>
          <w:sz w:val="22"/>
          <w:szCs w:val="22"/>
        </w:rPr>
      </w:pPr>
      <w:bookmarkStart w:colFirst="0" w:colLast="0" w:name="_heading=h.e0e41hus9xd8" w:id="2"/>
      <w:bookmarkEnd w:id="2"/>
      <w:r w:rsidDel="00000000" w:rsidR="00000000" w:rsidRPr="00000000">
        <w:rPr>
          <w:rFonts w:ascii="Calibri" w:cs="Calibri" w:eastAsia="Calibri" w:hAnsi="Calibri"/>
          <w:b w:val="1"/>
          <w:bCs w:val="1"/>
          <w:color w:val="7030a0"/>
          <w:sz w:val="22"/>
          <w:szCs w:val="22"/>
          <w:rtl w:val="0"/>
        </w:rPr>
        <w:t xml:space="preserve">3.0</w:t>
        <w:tab/>
        <w:t xml:space="preserve">THE ECT INDUCTION PROGRAMME </w:t>
      </w:r>
    </w:p>
    <w:p w:rsidR="00000000" w:rsidDel="00000000" w:rsidP="00000000" w:rsidRDefault="00000000" w:rsidRPr="00000000" w14:paraId="00000071">
      <w:pPr>
        <w:ind w:left="9" w:firstLine="0"/>
        <w:jc w:val="both"/>
        <w:rPr>
          <w:rFonts w:ascii="Calibri" w:cs="Calibri" w:eastAsia="Calibri" w:hAnsi="Calibri"/>
        </w:rPr>
      </w:pPr>
      <w:r w:rsidDel="00000000" w:rsidR="00000000" w:rsidRPr="00000000">
        <w:rPr>
          <w:rFonts w:ascii="Calibri" w:cs="Calibri" w:eastAsia="Calibri" w:hAnsi="Calibri"/>
          <w:rtl w:val="0"/>
        </w:rPr>
        <w:t xml:space="preserve">3.1</w:t>
        <w:tab/>
        <w:t xml:space="preserve">The induction programme will be underpinned by the ECF, enabling ECTs to understand and </w:t>
        <w:tab/>
        <w:t xml:space="preserve">apply the knowledge and skills set out in the ECF.</w:t>
      </w:r>
    </w:p>
    <w:p w:rsidR="00000000" w:rsidDel="00000000" w:rsidP="00000000" w:rsidRDefault="00000000" w:rsidRPr="00000000" w14:paraId="00000072">
      <w:pPr>
        <w:spacing w:after="120" w:line="240" w:lineRule="auto"/>
        <w:jc w:val="both"/>
        <w:rPr>
          <w:rFonts w:ascii="Calibri" w:cs="Calibri" w:eastAsia="Calibri" w:hAnsi="Calibri"/>
        </w:rPr>
      </w:pPr>
      <w:r w:rsidDel="00000000" w:rsidR="00000000" w:rsidRPr="00000000">
        <w:rPr>
          <w:rFonts w:ascii="Calibri" w:cs="Calibri" w:eastAsia="Calibri" w:hAnsi="Calibri"/>
          <w:rtl w:val="0"/>
        </w:rPr>
        <w:tab/>
        <w:t xml:space="preserve">Prior to the ECT serving their induction, the Headteacher and appropriate body must agree </w:t>
        <w:tab/>
        <w:t xml:space="preserve">that the post is suitable. </w:t>
      </w:r>
    </w:p>
    <w:p w:rsidR="00000000" w:rsidDel="00000000" w:rsidP="00000000" w:rsidRDefault="00000000" w:rsidRPr="00000000" w14:paraId="00000073">
      <w:pPr>
        <w:spacing w:after="120" w:line="240" w:lineRule="auto"/>
        <w:jc w:val="both"/>
        <w:rPr>
          <w:rFonts w:ascii="Calibri" w:cs="Calibri" w:eastAsia="Calibri" w:hAnsi="Calibri"/>
        </w:rPr>
      </w:pPr>
      <w:r w:rsidDel="00000000" w:rsidR="00000000" w:rsidRPr="00000000">
        <w:rPr>
          <w:rFonts w:ascii="Calibri" w:cs="Calibri" w:eastAsia="Calibri" w:hAnsi="Calibri"/>
          <w:rtl w:val="0"/>
        </w:rPr>
        <w:tab/>
        <w:t xml:space="preserve">For a full-time ECT, the induction period will typically last for 2 academic years. Part-time </w:t>
        <w:tab/>
        <w:t xml:space="preserve">ECTs will serve a full-time equivalent. Up to one term of continuous employment may count </w:t>
        <w:tab/>
        <w:t xml:space="preserve">towards completion of the induction period.</w:t>
      </w:r>
    </w:p>
    <w:p w:rsidR="00000000" w:rsidDel="00000000" w:rsidP="00000000" w:rsidRDefault="00000000" w:rsidRPr="00000000" w14:paraId="00000074">
      <w:pPr>
        <w:spacing w:after="120" w:line="240" w:lineRule="auto"/>
        <w:ind w:left="709" w:firstLine="10.999999999999943"/>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programme is quality assured by STAR Teaching School Hub, our ‘appropriate body’.</w:t>
      </w:r>
    </w:p>
    <w:p w:rsidR="00000000" w:rsidDel="00000000" w:rsidP="00000000" w:rsidRDefault="00000000" w:rsidRPr="00000000" w14:paraId="00000075">
      <w:pPr>
        <w:spacing w:after="120" w:line="240" w:lineRule="auto"/>
        <w:ind w:left="720" w:hanging="720"/>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120" w:line="240" w:lineRule="auto"/>
        <w:ind w:firstLine="709"/>
        <w:jc w:val="both"/>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Posts for induction </w:t>
      </w:r>
    </w:p>
    <w:bookmarkStart w:colFirst="0" w:colLast="0" w:name="bookmark=id.wj60xlbjgdso" w:id="3"/>
    <w:bookmarkEnd w:id="3"/>
    <w:p w:rsidR="00000000" w:rsidDel="00000000" w:rsidP="00000000" w:rsidRDefault="00000000" w:rsidRPr="00000000" w14:paraId="00000077">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3.2</w:t>
        <w:tab/>
        <w:t xml:space="preserve">Each ECT will:</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provided with the necessary employment tasks, experience, and support to enable them to demonstrate satisfactory performance against the relevant standards throughout, and by the end of, the induction period</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an appointed induction tutor, who will have qualified teacher status (QTS)</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Regularly teach the same class or classes</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part in similar planning, teaching and assessment processes to other teachers working in similar posts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be given additional non-teaching responsibilities without appropriate preparation and support</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have unreasonable demands made upon them</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normally teach outside the age range and/or subjects they have been employed to teach</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be presented with unreasonably demanding pupil discipline problems on a day-to-day basis</w:t>
      </w:r>
    </w:p>
    <w:p w:rsidR="00000000" w:rsidDel="00000000" w:rsidP="00000000" w:rsidRDefault="00000000" w:rsidRPr="00000000" w14:paraId="00000081">
      <w:pPr>
        <w:spacing w:after="120" w:before="240" w:line="240" w:lineRule="auto"/>
        <w:ind w:firstLine="720"/>
        <w:jc w:val="both"/>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Support for ECTs</w:t>
      </w:r>
    </w:p>
    <w:p w:rsidR="00000000" w:rsidDel="00000000" w:rsidP="00000000" w:rsidRDefault="00000000" w:rsidRPr="00000000" w14:paraId="0000008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support ECTs with:</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Their designated tutor, who will provide day-to-day monitoring and support, and co-ordinate their assessments</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Their designated induction mentor, who will provide regular structured mentoring sessions and targeted feedback</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 observations of their teaching at regular intervals will be conducted by their Induction Tutor, and follow-up discussions with prompt and constructive feedback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professional reviews of their progress with their tutor, to take place termly (except in terms where formal assessment is held), at which we will review their objectives and revise them in relation to the relevant standards and their current needs and strengths</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Chances to observe experienced teachers, either within the school or at another school with effective practice</w:t>
      </w:r>
    </w:p>
    <w:p w:rsidR="00000000" w:rsidDel="00000000" w:rsidP="00000000" w:rsidRDefault="00000000" w:rsidRPr="00000000" w14:paraId="00000088">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pStyle w:val="Heading2"/>
        <w:numPr>
          <w:ilvl w:val="0"/>
          <w:numId w:val="15"/>
        </w:numPr>
        <w:ind w:left="709" w:hanging="700"/>
        <w:jc w:val="both"/>
        <w:rPr>
          <w:rFonts w:ascii="Calibri" w:cs="Calibri" w:eastAsia="Calibri" w:hAnsi="Calibri"/>
          <w:b w:val="1"/>
          <w:bCs w:val="1"/>
          <w:color w:val="7030a0"/>
          <w:sz w:val="22"/>
          <w:szCs w:val="22"/>
        </w:rPr>
      </w:pPr>
      <w:bookmarkStart w:colFirst="0" w:colLast="0" w:name="_heading=h.b0lzgohigrbt" w:id="4"/>
      <w:bookmarkEnd w:id="4"/>
      <w:r w:rsidDel="00000000" w:rsidR="00000000" w:rsidRPr="00000000">
        <w:rPr>
          <w:rFonts w:ascii="Calibri" w:cs="Calibri" w:eastAsia="Calibri" w:hAnsi="Calibri"/>
          <w:b w:val="1"/>
          <w:bCs w:val="1"/>
          <w:color w:val="7030a0"/>
          <w:sz w:val="22"/>
          <w:szCs w:val="22"/>
          <w:rtl w:val="0"/>
        </w:rPr>
        <w:t xml:space="preserve">ASSESSMENT OF ECT PERFORMANCE </w:t>
      </w:r>
    </w:p>
    <w:p w:rsidR="00000000" w:rsidDel="00000000" w:rsidP="00000000" w:rsidRDefault="00000000" w:rsidRPr="00000000" w14:paraId="0000008A">
      <w:pPr>
        <w:spacing w:after="120" w:line="240" w:lineRule="auto"/>
        <w:ind w:left="709" w:hanging="709"/>
        <w:jc w:val="both"/>
        <w:rPr>
          <w:rFonts w:ascii="Calibri" w:cs="Calibri" w:eastAsia="Calibri" w:hAnsi="Calibri"/>
        </w:rPr>
      </w:pPr>
      <w:r w:rsidDel="00000000" w:rsidR="00000000" w:rsidRPr="00000000">
        <w:rPr>
          <w:rFonts w:ascii="Calibri" w:cs="Calibri" w:eastAsia="Calibri" w:hAnsi="Calibri"/>
          <w:rtl w:val="0"/>
        </w:rPr>
        <w:t xml:space="preserve">4.1</w:t>
        <w:tab/>
        <w:t xml:space="preserve">ECTs are exempt from normal appraisal procedures during their induction period. There will be two formal assessment points, one midway through induction (term 3), and one at the end of the induction period (term 6).  These will be supported by regular progress reviews to monitor progress, to take place in each term where a formal assessment is not scheduled.</w:t>
      </w:r>
    </w:p>
    <w:p w:rsidR="00000000" w:rsidDel="00000000" w:rsidP="00000000" w:rsidRDefault="00000000" w:rsidRPr="00000000" w14:paraId="0000008B">
      <w:pPr>
        <w:spacing w:after="120" w:line="240" w:lineRule="auto"/>
        <w:ind w:left="709" w:hanging="709"/>
        <w:jc w:val="both"/>
        <w:rPr>
          <w:rFonts w:ascii="Calibri" w:cs="Calibri" w:eastAsia="Calibri" w:hAnsi="Calibri"/>
        </w:rPr>
      </w:pPr>
      <w:r w:rsidDel="00000000" w:rsidR="00000000" w:rsidRPr="00000000">
        <w:rPr>
          <w:rFonts w:ascii="Calibri" w:cs="Calibri" w:eastAsia="Calibri" w:hAnsi="Calibri"/>
          <w:rtl w:val="0"/>
        </w:rPr>
        <w:t xml:space="preserve">4.2</w:t>
        <w:tab/>
        <w:t xml:space="preserve">These meetings will be informed by clear and transparent evidence gathered during the preceding assessment period and drawn from the ECT’s work as a teacher and from their induction programme. Copies of the evidence relied on will be provided to the ECT and the appropriate body. After each formal assessment meeting, a formal assessment report will be completed that clearly shows how the ECT is performing against the relevant standards. </w:t>
      </w:r>
    </w:p>
    <w:bookmarkStart w:colFirst="0" w:colLast="0" w:name="bookmark=id.5wnjsc155zia" w:id="5"/>
    <w:bookmarkEnd w:id="5"/>
    <w:p w:rsidR="00000000" w:rsidDel="00000000" w:rsidP="00000000" w:rsidRDefault="00000000" w:rsidRPr="00000000" w14:paraId="0000008C">
      <w:pPr>
        <w:spacing w:after="120" w:line="240" w:lineRule="auto"/>
        <w:ind w:left="709" w:hanging="709"/>
        <w:jc w:val="both"/>
        <w:rPr>
          <w:rFonts w:ascii="Calibri" w:cs="Calibri" w:eastAsia="Calibri" w:hAnsi="Calibri"/>
        </w:rPr>
      </w:pPr>
      <w:r w:rsidDel="00000000" w:rsidR="00000000" w:rsidRPr="00000000">
        <w:rPr>
          <w:rFonts w:ascii="Calibri" w:cs="Calibri" w:eastAsia="Calibri" w:hAnsi="Calibri"/>
          <w:rtl w:val="0"/>
        </w:rPr>
        <w:t xml:space="preserve">4.3</w:t>
        <w:tab/>
        <w:t xml:space="preserve">At the end of the programme, ECT’s will take part in a final formal assessment meeting.  The outcomes of this meeting will be used by the Headteacher to decide whether the ECT’s performance is satisfactory against the relevant standards.  The decision will be written up in a final assessment form. 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p>
    <w:p w:rsidR="00000000" w:rsidDel="00000000" w:rsidP="00000000" w:rsidRDefault="00000000" w:rsidRPr="00000000" w14:paraId="0000008D">
      <w:pPr>
        <w:spacing w:after="120" w:line="240" w:lineRule="auto"/>
        <w:ind w:left="709" w:hanging="709"/>
        <w:jc w:val="both"/>
        <w:rPr>
          <w:rFonts w:ascii="Calibri" w:cs="Calibri" w:eastAsia="Calibri" w:hAnsi="Calibri"/>
        </w:rPr>
      </w:pPr>
      <w:r w:rsidDel="00000000" w:rsidR="00000000" w:rsidRPr="00000000">
        <w:rPr>
          <w:rFonts w:ascii="Calibri" w:cs="Calibri" w:eastAsia="Calibri" w:hAnsi="Calibri"/>
          <w:rtl w:val="0"/>
        </w:rPr>
        <w:t xml:space="preserve">4.4</w:t>
        <w:tab/>
        <w:t xml:space="preserve">The ECT will add their own comments to the reports, and these will be signed by the Headteacher, induction tutor and the ECT.</w:t>
      </w:r>
    </w:p>
    <w:p w:rsidR="00000000" w:rsidDel="00000000" w:rsidP="00000000" w:rsidRDefault="00000000" w:rsidRPr="00000000" w14:paraId="0000008E">
      <w:pPr>
        <w:spacing w:after="120" w:line="240" w:lineRule="auto"/>
        <w:ind w:left="709" w:hanging="709"/>
        <w:jc w:val="both"/>
        <w:rPr>
          <w:rFonts w:ascii="Calibri" w:cs="Calibri" w:eastAsia="Calibri" w:hAnsi="Calibri"/>
        </w:rPr>
      </w:pPr>
      <w:r w:rsidDel="00000000" w:rsidR="00000000" w:rsidRPr="00000000">
        <w:rPr>
          <w:rFonts w:ascii="Calibri" w:cs="Calibri" w:eastAsia="Calibri" w:hAnsi="Calibri"/>
          <w:rtl w:val="0"/>
        </w:rPr>
        <w:t xml:space="preserve">4.5</w:t>
        <w:tab/>
        <w:t xml:space="preserve">The form will then be sent to the appropriate body, who will make the final decision on whether the ECT has passed their induction period. </w:t>
      </w:r>
    </w:p>
    <w:p w:rsidR="00000000" w:rsidDel="00000000" w:rsidP="00000000" w:rsidRDefault="00000000" w:rsidRPr="00000000" w14:paraId="0000008F">
      <w:pPr>
        <w:spacing w:after="120" w:before="240" w:line="240" w:lineRule="auto"/>
        <w:ind w:firstLine="720"/>
        <w:jc w:val="both"/>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At-risk procedures</w:t>
      </w:r>
    </w:p>
    <w:p w:rsidR="00000000" w:rsidDel="00000000" w:rsidP="00000000" w:rsidRDefault="00000000" w:rsidRPr="00000000" w14:paraId="00000090">
      <w:pPr>
        <w:spacing w:after="12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4.6</w:t>
        <w:tab/>
        <w:t xml:space="preserve">If it becomes clear the ECT is not making sufficient progress, additional monitoring and support measures must be put in place immediately, meaning:</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Areas in which improvement is needed are identified</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Appropriate objectives are set to guide the ECT towards satisfactory performance</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effective support programme is put in place to help the ECT improve their performance</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progress review record or formal assessment report will be shared with the appropriate body, alongside the support plan, for it to review</w:t>
      </w:r>
    </w:p>
    <w:p w:rsidR="00000000" w:rsidDel="00000000" w:rsidP="00000000" w:rsidRDefault="00000000" w:rsidRPr="00000000" w14:paraId="00000095">
      <w:pPr>
        <w:spacing w:after="12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4.7</w:t>
        <w:tab/>
        <w:t xml:space="preserve">If there are still concerns about the ECT’s progress at their next formal assessment, so long as it is not the final assessment, the Induction Tutor or the Headteacher will discuss this with the ECT, updating objectives as necessary and giving details of the improvement plan for the next assessment period. This information must always be shared with the ECT, Headteacher and appropriate body.</w:t>
      </w:r>
    </w:p>
    <w:p w:rsidR="00000000" w:rsidDel="00000000" w:rsidP="00000000" w:rsidRDefault="00000000" w:rsidRPr="00000000" w14:paraId="00000096">
      <w:pPr>
        <w:spacing w:after="12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4.8</w:t>
        <w:tab/>
        <w:t xml:space="preserve">In the event of serious capability concerns, the Headteacher or induction tutor can decide to instigate capability procedures in line with our capability policy. They will inform the appropriate body when these procedures are instigated. </w:t>
      </w:r>
    </w:p>
    <w:p w:rsidR="00000000" w:rsidDel="00000000" w:rsidP="00000000" w:rsidRDefault="00000000" w:rsidRPr="00000000" w14:paraId="00000097">
      <w:pPr>
        <w:spacing w:after="120" w:line="240"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The ECT’s induction process will continue alongside these capability procedures for as long as the ECT remains at the school, or the procedures are concluded.</w:t>
      </w:r>
    </w:p>
    <w:p w:rsidR="00000000" w:rsidDel="00000000" w:rsidP="00000000" w:rsidRDefault="00000000" w:rsidRPr="00000000" w14:paraId="0000009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pStyle w:val="Heading2"/>
        <w:jc w:val="both"/>
        <w:rPr>
          <w:rFonts w:ascii="Calibri" w:cs="Calibri" w:eastAsia="Calibri" w:hAnsi="Calibri"/>
          <w:b w:val="1"/>
          <w:bCs w:val="1"/>
          <w:color w:val="7030a0"/>
          <w:sz w:val="22"/>
          <w:szCs w:val="22"/>
        </w:rPr>
      </w:pPr>
      <w:bookmarkStart w:colFirst="0" w:colLast="0" w:name="_heading=h.w2ja2lurxda1" w:id="6"/>
      <w:bookmarkEnd w:id="6"/>
      <w:r w:rsidDel="00000000" w:rsidR="00000000" w:rsidRPr="00000000">
        <w:rPr>
          <w:rFonts w:ascii="Calibri" w:cs="Calibri" w:eastAsia="Calibri" w:hAnsi="Calibri"/>
          <w:b w:val="1"/>
          <w:bCs w:val="1"/>
          <w:color w:val="7030a0"/>
          <w:sz w:val="22"/>
          <w:szCs w:val="22"/>
          <w:rtl w:val="0"/>
        </w:rPr>
        <w:t xml:space="preserve">5.0</w:t>
        <w:tab/>
        <w:t xml:space="preserve">ROLES AND RESPONSBILITIES  </w:t>
      </w:r>
    </w:p>
    <w:p w:rsidR="00000000" w:rsidDel="00000000" w:rsidP="00000000" w:rsidRDefault="00000000" w:rsidRPr="00000000" w14:paraId="0000009A">
      <w:pPr>
        <w:ind w:firstLine="720"/>
        <w:jc w:val="both"/>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Role of the ECT</w:t>
      </w:r>
    </w:p>
    <w:p w:rsidR="00000000" w:rsidDel="00000000" w:rsidP="00000000" w:rsidRDefault="00000000" w:rsidRPr="00000000" w14:paraId="0000009B">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5.1</w:t>
        <w:tab/>
        <w:t xml:space="preserve">The ECT will:</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evidence that they have QTS and are eligible to start induction</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Meet with their induction tutor at the start of the programme to discuss and agree priorities, and keep these under review</w:t>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 with their induction tutor how best to use their reduced timetable allowance</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evidence of their progress against the relevant standards</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fully in the monitoring and development programme</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scheduled classroom observations, progress reviews and formal assessment meetings</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 with their induction tutor the start and end dates of the induction period, and the dates of any absences from work during the period</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copies of all assessment forms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9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tabs>
          <w:tab w:val="left" w:leader="none" w:pos="520"/>
        </w:tabs>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5.2</w:t>
      </w:r>
      <w:r w:rsidDel="00000000" w:rsidR="00000000" w:rsidRPr="00000000">
        <w:rPr>
          <w:rFonts w:ascii="Calibri" w:cs="Calibri" w:eastAsia="Calibri" w:hAnsi="Calibri"/>
          <w:b w:val="1"/>
          <w:bCs w:val="1"/>
          <w:rtl w:val="0"/>
        </w:rPr>
        <w:tab/>
        <w:tab/>
      </w:r>
      <w:r w:rsidDel="00000000" w:rsidR="00000000" w:rsidRPr="00000000">
        <w:rPr>
          <w:rFonts w:ascii="Calibri" w:cs="Calibri" w:eastAsia="Calibri" w:hAnsi="Calibri"/>
          <w:b w:val="1"/>
          <w:bCs w:val="1"/>
          <w:color w:val="7030a0"/>
          <w:rtl w:val="0"/>
        </w:rPr>
        <w:t xml:space="preserve">When the ECT has any</w:t>
      </w:r>
      <w:r w:rsidDel="00000000" w:rsidR="00000000" w:rsidRPr="00000000">
        <w:rPr>
          <w:rFonts w:ascii="Calibri" w:cs="Calibri" w:eastAsia="Calibri" w:hAnsi="Calibri"/>
          <w:color w:val="7030a0"/>
          <w:rtl w:val="0"/>
        </w:rPr>
        <w:t xml:space="preserve"> </w:t>
      </w:r>
      <w:r w:rsidDel="00000000" w:rsidR="00000000" w:rsidRPr="00000000">
        <w:rPr>
          <w:rFonts w:ascii="Calibri" w:cs="Calibri" w:eastAsia="Calibri" w:hAnsi="Calibri"/>
          <w:b w:val="1"/>
          <w:bCs w:val="1"/>
          <w:color w:val="7030a0"/>
          <w:rtl w:val="0"/>
        </w:rPr>
        <w:t xml:space="preserve">concerns</w:t>
      </w:r>
      <w:r w:rsidDel="00000000" w:rsidR="00000000" w:rsidRPr="00000000">
        <w:rPr>
          <w:rFonts w:ascii="Calibri" w:cs="Calibri" w:eastAsia="Calibri" w:hAnsi="Calibri"/>
          <w:rtl w:val="0"/>
        </w:rPr>
        <w:t xml:space="preserve">, they will: </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Raise these with their tutor first then the induction tutor as soon as they can</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 with their contact at the appropriate body at an early stage if there are difficulties in resolving issues with their tutor or within the school</w:t>
      </w:r>
    </w:p>
    <w:p w:rsidR="00000000" w:rsidDel="00000000" w:rsidP="00000000" w:rsidRDefault="00000000" w:rsidRPr="00000000" w14:paraId="000000A8">
      <w:pPr>
        <w:spacing w:after="120" w:before="240" w:line="240" w:lineRule="auto"/>
        <w:ind w:firstLine="709"/>
        <w:jc w:val="both"/>
        <w:rPr>
          <w:rFonts w:ascii="Calibri" w:cs="Calibri" w:eastAsia="Calibri" w:hAnsi="Calibri"/>
          <w:b w:val="1"/>
          <w:bCs w:val="1"/>
          <w:color w:val="12263f"/>
        </w:rPr>
      </w:pPr>
      <w:r w:rsidDel="00000000" w:rsidR="00000000" w:rsidRPr="00000000">
        <w:rPr>
          <w:rFonts w:ascii="Calibri" w:cs="Calibri" w:eastAsia="Calibri" w:hAnsi="Calibri"/>
          <w:b w:val="1"/>
          <w:bCs w:val="1"/>
          <w:color w:val="7030a0"/>
          <w:rtl w:val="0"/>
        </w:rPr>
        <w:t xml:space="preserve">Role of the Headteacher</w:t>
      </w:r>
      <w:r w:rsidDel="00000000" w:rsidR="00000000" w:rsidRPr="00000000">
        <w:rPr>
          <w:rtl w:val="0"/>
        </w:rPr>
      </w:r>
    </w:p>
    <w:p w:rsidR="00000000" w:rsidDel="00000000" w:rsidP="00000000" w:rsidRDefault="00000000" w:rsidRPr="00000000" w14:paraId="000000A9">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5.3</w:t>
        <w:tab/>
        <w:t xml:space="preserve">The Headteacher will:</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Check that the ECT has been awarded QTS and whether they need to serve an induction period</w:t>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 in advance of the ECT starting, who will act as the appropriate body</w:t>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Notify the appropriate body when an ECT is taking up a post and undertaking induction</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sure the ECT’s post is suitable according to statutory guidance (see section 3 above)</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induction tutor is appropriately trained and has sufficient time to carry out their role effectively</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ECT’s progress is reviewed regularly, including through observations and feedback of their teaching</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formal assessments are carried out and reports completed and sent to the appropriate body</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and keep accurate records of employment that will count towards the induction period</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the governing board aware of the support arrangements in place for the ECT</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 recommendation to the appropriate body on whether the ECT’s performance against the relevant standards is satisfactory</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the appropriate body’s quality assurance procedures of the induction programmes</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 all relevant documentation, evidence, and forms on file for 6 years</w:t>
        <w:br w:type="textWrapping"/>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an ECT serves induction at more than one school in the Trust, we will appoint one Headteacher to act as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lead Headteacher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They will take on overall responsibility for ensuring the above is in place, working with individual Headteachers as necessary. In addition, the lead Headteacher will:</w:t>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fair opportunity for the ECT to demonstrate that they have performed against all of the relevant standards by the end of the induction period</w:t>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 with, and gather evidence from, the other Headteachers</w:t>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Co-ordinate the evidence to make the recommendation to the appropriate body on whether the ECT’s performance is satisfactory against all the relevant standards</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clear the methods of sharing information and gathering evidence for progress reviews, classroom observation and formal assessments to the other Headteachers and to the ECT</w:t>
      </w:r>
    </w:p>
    <w:p w:rsidR="00000000" w:rsidDel="00000000" w:rsidP="00000000" w:rsidRDefault="00000000" w:rsidRPr="00000000" w14:paraId="000000BC">
      <w:pPr>
        <w:spacing w:after="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spacing w:after="120" w:before="240" w:line="240" w:lineRule="auto"/>
        <w:ind w:firstLine="709"/>
        <w:jc w:val="both"/>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Role of the induction tutor &amp; induction mentor</w:t>
      </w:r>
    </w:p>
    <w:p w:rsidR="00000000" w:rsidDel="00000000" w:rsidP="00000000" w:rsidRDefault="00000000" w:rsidRPr="00000000" w14:paraId="000000BE">
      <w:pPr>
        <w:spacing w:after="120" w:line="240" w:lineRule="auto"/>
        <w:jc w:val="both"/>
        <w:rPr>
          <w:rFonts w:ascii="Calibri" w:cs="Calibri" w:eastAsia="Calibri" w:hAnsi="Calibri"/>
        </w:rPr>
      </w:pPr>
      <w:bookmarkStart w:colFirst="0" w:colLast="0" w:name="_heading=h.vwxy6oaa6v5i" w:id="7"/>
      <w:bookmarkEnd w:id="7"/>
      <w:r w:rsidDel="00000000" w:rsidR="00000000" w:rsidRPr="00000000">
        <w:rPr>
          <w:rFonts w:ascii="Calibri" w:cs="Calibri" w:eastAsia="Calibri" w:hAnsi="Calibri"/>
          <w:rtl w:val="0"/>
        </w:rPr>
        <w:t xml:space="preserve">5.4</w:t>
        <w:tab/>
        <w:t xml:space="preserve">The induction tutor will:</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guidance and effective support to the ECT, including coaching and tutoring</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 out regular progress reviews throughout the induction period</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formal assessment meetings during the induction period, coordinating input from other colleagues as appropriate</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the ECT during the assessment meeting of the judgements to be recorded on their formal assessment record and invite the ECT to add their own comments</w:t>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the ECT’s teaching is observed, and feedback is provided</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ECT is aware of how they can raise concerns about their induction programme or their personal progress, both within and outside of the school</w:t>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prompt, appropriate action if the ECT appears to be having difficulties</w:t>
      </w:r>
    </w:p>
    <w:p w:rsidR="00000000" w:rsidDel="00000000" w:rsidP="00000000" w:rsidRDefault="00000000" w:rsidRPr="00000000" w14:paraId="000000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sure that all monitoring and record keeping is done in the least burdensome way possible, and that ECTs are not asked for any evidence that requires the creation of new work</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Notify the appropriate body after each progress review as to whether the ECT is making satisfactory progress</w:t>
      </w:r>
    </w:p>
    <w:p w:rsidR="00000000" w:rsidDel="00000000" w:rsidP="00000000" w:rsidRDefault="00000000" w:rsidRPr="00000000" w14:paraId="000000C8">
      <w:pPr>
        <w:spacing w:after="120" w:line="240" w:lineRule="auto"/>
        <w:ind w:left="77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after="120" w:line="240" w:lineRule="auto"/>
        <w:ind w:left="774" w:firstLine="0"/>
        <w:jc w:val="both"/>
        <w:rPr>
          <w:rFonts w:ascii="Calibri" w:cs="Calibri" w:eastAsia="Calibri" w:hAnsi="Calibri"/>
        </w:rPr>
      </w:pPr>
      <w:r w:rsidDel="00000000" w:rsidR="00000000" w:rsidRPr="00000000">
        <w:rPr>
          <w:rFonts w:ascii="Calibri" w:cs="Calibri" w:eastAsia="Calibri" w:hAnsi="Calibri"/>
          <w:rtl w:val="0"/>
        </w:rPr>
        <w:t xml:space="preserve">The induction mentor will:</w:t>
      </w:r>
    </w:p>
    <w:p w:rsidR="00000000" w:rsidDel="00000000" w:rsidP="00000000" w:rsidRDefault="00000000" w:rsidRPr="00000000" w14:paraId="000000CA">
      <w:pPr>
        <w:numPr>
          <w:ilvl w:val="0"/>
          <w:numId w:val="14"/>
        </w:numPr>
        <w:spacing w:after="120" w:line="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Regularly meet with the ECT for structured mentor sessions to provide targeted feedback</w:t>
      </w:r>
    </w:p>
    <w:p w:rsidR="00000000" w:rsidDel="00000000" w:rsidP="00000000" w:rsidRDefault="00000000" w:rsidRPr="00000000" w14:paraId="000000CB">
      <w:pPr>
        <w:numPr>
          <w:ilvl w:val="0"/>
          <w:numId w:val="14"/>
        </w:numPr>
        <w:spacing w:after="0" w:line="240" w:lineRule="auto"/>
        <w:ind w:left="1077" w:hanging="357"/>
        <w:rPr>
          <w:rFonts w:ascii="Calibri" w:cs="Calibri" w:eastAsia="Calibri" w:hAnsi="Calibri"/>
        </w:rPr>
      </w:pPr>
      <w:r w:rsidDel="00000000" w:rsidR="00000000" w:rsidRPr="00000000">
        <w:rPr>
          <w:rFonts w:ascii="Calibri" w:cs="Calibri" w:eastAsia="Calibri" w:hAnsi="Calibri"/>
          <w:rtl w:val="0"/>
        </w:rPr>
        <w:t xml:space="preserve">Work with the ECT, and colleagues within the school who are involved in the ECT’s induction, to help make sure the ECT receives a high-quality early career teacher entitlement programme</w:t>
      </w:r>
    </w:p>
    <w:p w:rsidR="00000000" w:rsidDel="00000000" w:rsidP="00000000" w:rsidRDefault="00000000" w:rsidRPr="00000000" w14:paraId="000000CC">
      <w:pPr>
        <w:numPr>
          <w:ilvl w:val="0"/>
          <w:numId w:val="14"/>
        </w:numPr>
        <w:spacing w:after="0" w:line="240" w:lineRule="auto"/>
        <w:ind w:left="1077" w:hanging="357"/>
        <w:rPr>
          <w:rFonts w:ascii="Calibri" w:cs="Calibri" w:eastAsia="Calibri" w:hAnsi="Calibri"/>
        </w:rPr>
      </w:pPr>
      <w:r w:rsidDel="00000000" w:rsidR="00000000" w:rsidRPr="00000000">
        <w:rPr>
          <w:rFonts w:ascii="Calibri" w:cs="Calibri" w:eastAsia="Calibri" w:hAnsi="Calibri"/>
          <w:rtl w:val="0"/>
        </w:rPr>
        <w:t xml:space="preserve">Provide, or arrange, effective support – including subject-specific, phase-specific, coaching and/or mentoring</w:t>
      </w:r>
    </w:p>
    <w:p w:rsidR="00000000" w:rsidDel="00000000" w:rsidP="00000000" w:rsidRDefault="00000000" w:rsidRPr="00000000" w14:paraId="000000CD">
      <w:pPr>
        <w:numPr>
          <w:ilvl w:val="0"/>
          <w:numId w:val="14"/>
        </w:numPr>
        <w:spacing w:after="0" w:line="240" w:lineRule="auto"/>
        <w:ind w:left="1077" w:hanging="357"/>
        <w:rPr>
          <w:rFonts w:ascii="Calibri" w:cs="Calibri" w:eastAsia="Calibri" w:hAnsi="Calibri"/>
        </w:rPr>
      </w:pPr>
      <w:r w:rsidDel="00000000" w:rsidR="00000000" w:rsidRPr="00000000">
        <w:rPr>
          <w:rFonts w:ascii="Calibri" w:cs="Calibri" w:eastAsia="Calibri" w:hAnsi="Calibri"/>
          <w:rtl w:val="0"/>
        </w:rPr>
        <w:t xml:space="preserve">Act promptly and appropriately if the ECT appears to be having difficulties </w:t>
      </w:r>
    </w:p>
    <w:p w:rsidR="00000000" w:rsidDel="00000000" w:rsidP="00000000" w:rsidRDefault="00000000" w:rsidRPr="00000000" w14:paraId="000000CE">
      <w:pPr>
        <w:spacing w:after="12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after="120" w:before="240" w:line="240" w:lineRule="auto"/>
        <w:ind w:firstLine="709"/>
        <w:jc w:val="both"/>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Role of the Local Governing Body</w:t>
      </w:r>
    </w:p>
    <w:p w:rsidR="00000000" w:rsidDel="00000000" w:rsidP="00000000" w:rsidRDefault="00000000" w:rsidRPr="00000000" w14:paraId="000000D0">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5.5</w:t>
        <w:tab/>
        <w:t xml:space="preserve">The governing board will:</w:t>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school complies with statutory guidance</w:t>
      </w:r>
    </w:p>
    <w:p w:rsidR="00000000" w:rsidDel="00000000" w:rsidP="00000000" w:rsidRDefault="00000000" w:rsidRPr="00000000" w14:paraId="000000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satisfied that the school has the capacity to support the ECT</w:t>
      </w:r>
    </w:p>
    <w:p w:rsidR="00000000" w:rsidDel="00000000" w:rsidP="00000000" w:rsidRDefault="00000000" w:rsidRPr="00000000" w14:paraId="000000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Headteacher is fulfilling their responsibility to meet the requirements of a suitable induction post</w:t>
      </w:r>
    </w:p>
    <w:p w:rsidR="00000000" w:rsidDel="00000000" w:rsidP="00000000" w:rsidRDefault="00000000" w:rsidRPr="00000000" w14:paraId="000000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with the Trust to resolve any concerns raised by the ECT as part of the school’s grievance procedure</w:t>
      </w:r>
    </w:p>
    <w:p w:rsidR="00000000" w:rsidDel="00000000" w:rsidP="00000000" w:rsidRDefault="00000000" w:rsidRPr="00000000" w14:paraId="000000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it wishes, seek guidance from the appropriate body on the quality of the induction arrangements and the roles and responsibilities of staff involved in the process</w:t>
      </w:r>
    </w:p>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it wishes, request general reports on the progress of the ECT</w:t>
      </w:r>
    </w:p>
    <w:p w:rsidR="00000000" w:rsidDel="00000000" w:rsidP="00000000" w:rsidRDefault="00000000" w:rsidRPr="00000000" w14:paraId="000000D7">
      <w:pPr>
        <w:spacing w:after="200" w:lineRule="auto"/>
        <w:ind w:left="720" w:hanging="294"/>
        <w:jc w:val="both"/>
        <w:rPr>
          <w:rFonts w:ascii="Calibri" w:cs="Calibri" w:eastAsia="Calibri" w:hAnsi="Calibri"/>
        </w:rPr>
      </w:pPr>
      <w:r w:rsidDel="00000000" w:rsidR="00000000" w:rsidRPr="00000000">
        <w:rPr>
          <w:rFonts w:ascii="Calibri" w:cs="Calibri" w:eastAsia="Calibri" w:hAnsi="Calibri"/>
          <w:rtl w:val="0"/>
        </w:rPr>
        <w:t xml:space="preserve">  </w:t>
        <w:tab/>
      </w:r>
    </w:p>
    <w:p w:rsidR="00000000" w:rsidDel="00000000" w:rsidP="00000000" w:rsidRDefault="00000000" w:rsidRPr="00000000" w14:paraId="000000D8">
      <w:pPr>
        <w:pStyle w:val="Heading2"/>
        <w:jc w:val="both"/>
        <w:rPr>
          <w:rFonts w:ascii="Calibri" w:cs="Calibri" w:eastAsia="Calibri" w:hAnsi="Calibri"/>
          <w:b w:val="1"/>
          <w:bCs w:val="1"/>
          <w:color w:val="7030a0"/>
          <w:sz w:val="22"/>
          <w:szCs w:val="22"/>
        </w:rPr>
      </w:pPr>
      <w:bookmarkStart w:colFirst="0" w:colLast="0" w:name="_heading=h.wm3lmfq6hjok" w:id="8"/>
      <w:bookmarkEnd w:id="8"/>
      <w:r w:rsidDel="00000000" w:rsidR="00000000" w:rsidRPr="00000000">
        <w:rPr>
          <w:rFonts w:ascii="Calibri" w:cs="Calibri" w:eastAsia="Calibri" w:hAnsi="Calibri"/>
          <w:b w:val="1"/>
          <w:bCs w:val="1"/>
          <w:color w:val="7030a0"/>
          <w:sz w:val="22"/>
          <w:szCs w:val="22"/>
          <w:rtl w:val="0"/>
        </w:rPr>
        <w:t xml:space="preserve">6.0</w:t>
        <w:tab/>
        <w:t xml:space="preserve">MONITORING ARRANGEMENTS  </w:t>
      </w:r>
    </w:p>
    <w:p w:rsidR="00000000" w:rsidDel="00000000" w:rsidP="00000000" w:rsidRDefault="00000000" w:rsidRPr="00000000" w14:paraId="000000D9">
      <w:pPr>
        <w:spacing w:after="120" w:line="240" w:lineRule="auto"/>
        <w:ind w:left="720" w:hanging="720"/>
        <w:jc w:val="both"/>
        <w:rPr>
          <w:rFonts w:ascii="Calibri" w:cs="Calibri" w:eastAsia="Calibri" w:hAnsi="Calibri"/>
        </w:rPr>
      </w:pPr>
      <w:r w:rsidDel="00000000" w:rsidR="00000000" w:rsidRPr="00000000">
        <w:rPr>
          <w:rFonts w:ascii="Calibri" w:cs="Calibri" w:eastAsia="Calibri" w:hAnsi="Calibri"/>
          <w:rtl w:val="0"/>
        </w:rPr>
        <w:t xml:space="preserve">6.1</w:t>
        <w:tab/>
        <w:t xml:space="preserve">This policy will be reviewed annually. At every review, it will be adopted by the full governing board.</w:t>
      </w:r>
    </w:p>
    <w:p w:rsidR="00000000" w:rsidDel="00000000" w:rsidP="00000000" w:rsidRDefault="00000000" w:rsidRPr="00000000" w14:paraId="000000DA">
      <w:pPr>
        <w:spacing w:after="0" w:line="246.99999999999994" w:lineRule="auto"/>
        <w:ind w:left="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pStyle w:val="Heading2"/>
        <w:jc w:val="both"/>
        <w:rPr>
          <w:rFonts w:ascii="Calibri" w:cs="Calibri" w:eastAsia="Calibri" w:hAnsi="Calibri"/>
          <w:b w:val="1"/>
          <w:bCs w:val="1"/>
          <w:color w:val="7030a0"/>
          <w:sz w:val="22"/>
          <w:szCs w:val="22"/>
        </w:rPr>
      </w:pPr>
      <w:bookmarkStart w:colFirst="0" w:colLast="0" w:name="_heading=h.rszionl9drfv" w:id="9"/>
      <w:bookmarkEnd w:id="9"/>
      <w:r w:rsidDel="00000000" w:rsidR="00000000" w:rsidRPr="00000000">
        <w:rPr>
          <w:rFonts w:ascii="Calibri" w:cs="Calibri" w:eastAsia="Calibri" w:hAnsi="Calibri"/>
          <w:b w:val="1"/>
          <w:bCs w:val="1"/>
          <w:color w:val="7030a0"/>
          <w:sz w:val="22"/>
          <w:szCs w:val="22"/>
          <w:rtl w:val="0"/>
        </w:rPr>
        <w:t xml:space="preserve">7.0</w:t>
        <w:tab/>
        <w:t xml:space="preserve">LINKS WITH OTHER POLICIES  </w:t>
      </w:r>
    </w:p>
    <w:p w:rsidR="00000000" w:rsidDel="00000000" w:rsidP="00000000" w:rsidRDefault="00000000" w:rsidRPr="00000000" w14:paraId="000000DC">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7.1</w:t>
        <w:tab/>
        <w:t xml:space="preserve">This policy links to the following policies and procedures:</w:t>
      </w:r>
    </w:p>
    <w:p w:rsidR="00000000" w:rsidDel="00000000" w:rsidP="00000000" w:rsidRDefault="00000000" w:rsidRPr="00000000" w14:paraId="000000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Appraisal</w:t>
      </w:r>
    </w:p>
    <w:p w:rsidR="00000000" w:rsidDel="00000000" w:rsidP="00000000" w:rsidRDefault="00000000" w:rsidRPr="00000000" w14:paraId="000000D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Grievance</w:t>
      </w:r>
    </w:p>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w:t>
      </w:r>
    </w:p>
    <w:p w:rsidR="00000000" w:rsidDel="00000000" w:rsidP="00000000" w:rsidRDefault="00000000" w:rsidRPr="00000000" w14:paraId="000000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1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Teaching and Learning </w:t>
      </w:r>
    </w:p>
    <w:p w:rsidR="00000000" w:rsidDel="00000000" w:rsidP="00000000" w:rsidRDefault="00000000" w:rsidRPr="00000000" w14:paraId="000000E1">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ind w:left="709" w:firstLine="0"/>
        <w:rPr/>
      </w:pPr>
      <w:r w:rsidDel="00000000" w:rsidR="00000000" w:rsidRPr="00000000">
        <w:rPr>
          <w:rtl w:val="0"/>
        </w:rPr>
      </w:r>
    </w:p>
    <w:sectPr>
      <w:headerReference r:id="rId16" w:type="default"/>
      <w:footerReference r:id="rId17" w:type="default"/>
      <w:footerReference r:id="rId18"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-740576</wp:posOffset>
              </wp:positionH>
              <wp:positionV relativeFrom="paragraph">
                <wp:posOffset>9843135</wp:posOffset>
              </wp:positionV>
              <wp:extent cx="7200000" cy="565200"/>
              <wp:effectExtent b="0" l="0" r="0" t="0"/>
              <wp:wrapNone/>
              <wp:docPr id="45" name=""/>
              <a:graphic>
                <a:graphicData uri="http://schemas.microsoft.com/office/word/2010/wordprocessingGroup">
                  <wpg:wgp>
                    <wpg:cNvGrpSpPr/>
                    <wpg:grpSpPr>
                      <a:xfrm>
                        <a:off x="1746000" y="3497400"/>
                        <a:ext cx="7200000" cy="565200"/>
                        <a:chOff x="1746000" y="3497400"/>
                        <a:chExt cx="7200000" cy="563950"/>
                      </a:xfrm>
                    </wpg:grpSpPr>
                    <wpg:grpSp>
                      <wpg:cNvGrpSpPr/>
                      <wpg:grpSpPr>
                        <a:xfrm>
                          <a:off x="1746000" y="3497400"/>
                          <a:ext cx="7200000" cy="564564"/>
                          <a:chOff x="283" y="15666"/>
                          <a:chExt cx="11339" cy="888"/>
                        </a:xfrm>
                      </wpg:grpSpPr>
                      <wps:wsp>
                        <wps:cNvSpPr/>
                        <wps:cNvPr id="3" name="Shape 3"/>
                        <wps:spPr>
                          <a:xfrm>
                            <a:off x="283" y="15666"/>
                            <a:ext cx="11325" cy="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4015" y="15666"/>
                            <a:ext cx="7607" cy="661"/>
                          </a:xfrm>
                          <a:custGeom>
                            <a:rect b="b" l="l" r="r" t="t"/>
                            <a:pathLst>
                              <a:path extrusionOk="0" h="661" w="7607">
                                <a:moveTo>
                                  <a:pt x="7606" y="0"/>
                                </a:moveTo>
                                <a:lnTo>
                                  <a:pt x="0" y="661"/>
                                </a:lnTo>
                                <a:lnTo>
                                  <a:pt x="7606" y="627"/>
                                </a:lnTo>
                                <a:lnTo>
                                  <a:pt x="7606" y="0"/>
                                </a:lnTo>
                                <a:close/>
                              </a:path>
                            </a:pathLst>
                          </a:custGeom>
                          <a:solidFill>
                            <a:srgbClr val="442770"/>
                          </a:solidFill>
                          <a:ln>
                            <a:noFill/>
                          </a:ln>
                        </wps:spPr>
                        <wps:bodyPr anchorCtr="0" anchor="ctr" bIns="91425" lIns="91425" spcFirstLastPara="1" rIns="91425" wrap="square" tIns="91425">
                          <a:noAutofit/>
                        </wps:bodyPr>
                      </wps:wsp>
                      <wps:wsp>
                        <wps:cNvSpPr/>
                        <wps:cNvPr id="32" name="Shape 32"/>
                        <wps:spPr>
                          <a:xfrm>
                            <a:off x="283" y="15857"/>
                            <a:ext cx="11339" cy="697"/>
                          </a:xfrm>
                          <a:custGeom>
                            <a:rect b="b" l="l" r="r" t="t"/>
                            <a:pathLst>
                              <a:path extrusionOk="0" h="697" w="11339">
                                <a:moveTo>
                                  <a:pt x="11339" y="0"/>
                                </a:moveTo>
                                <a:lnTo>
                                  <a:pt x="0" y="696"/>
                                </a:lnTo>
                                <a:lnTo>
                                  <a:pt x="11339" y="696"/>
                                </a:lnTo>
                                <a:lnTo>
                                  <a:pt x="11339" y="0"/>
                                </a:lnTo>
                                <a:close/>
                              </a:path>
                            </a:pathLst>
                          </a:custGeom>
                          <a:solidFill>
                            <a:srgbClr val="1A8683"/>
                          </a:solidFill>
                          <a:ln>
                            <a:noFill/>
                          </a:ln>
                        </wps:spPr>
                        <wps:bodyPr anchorCtr="0" anchor="ctr" bIns="91425" lIns="91425" spcFirstLastPara="1" rIns="91425" wrap="square" tIns="91425">
                          <a:noAutofit/>
                        </wps:bodyPr>
                      </wps:wsp>
                      <wps:wsp>
                        <wps:cNvSpPr/>
                        <wps:cNvPr id="33" name="Shape 33"/>
                        <wps:spPr>
                          <a:xfrm>
                            <a:off x="283" y="15838"/>
                            <a:ext cx="5616" cy="716"/>
                          </a:xfrm>
                          <a:custGeom>
                            <a:rect b="b" l="l" r="r" t="t"/>
                            <a:pathLst>
                              <a:path extrusionOk="0" h="716" w="5616">
                                <a:moveTo>
                                  <a:pt x="0" y="0"/>
                                </a:moveTo>
                                <a:lnTo>
                                  <a:pt x="0" y="715"/>
                                </a:lnTo>
                                <a:lnTo>
                                  <a:pt x="5616" y="715"/>
                                </a:lnTo>
                                <a:lnTo>
                                  <a:pt x="0" y="0"/>
                                </a:lnTo>
                                <a:close/>
                              </a:path>
                            </a:pathLst>
                          </a:custGeom>
                          <a:solidFill>
                            <a:srgbClr val="F6A722"/>
                          </a:solidFill>
                          <a:ln>
                            <a:noFill/>
                          </a:ln>
                        </wps:spPr>
                        <wps:bodyPr anchorCtr="0" anchor="ctr" bIns="91425" lIns="91425" spcFirstLastPara="1" rIns="91425" wrap="square" tIns="91425">
                          <a:noAutofit/>
                        </wps:bodyPr>
                      </wps:wsp>
                      <wps:wsp>
                        <wps:cNvSpPr/>
                        <wps:cNvPr id="34" name="Shape 34"/>
                        <wps:spPr>
                          <a:xfrm>
                            <a:off x="283" y="16321"/>
                            <a:ext cx="5616" cy="233"/>
                          </a:xfrm>
                          <a:custGeom>
                            <a:rect b="b" l="l" r="r" t="t"/>
                            <a:pathLst>
                              <a:path extrusionOk="0" h="233" w="5616">
                                <a:moveTo>
                                  <a:pt x="3789" y="0"/>
                                </a:moveTo>
                                <a:lnTo>
                                  <a:pt x="0" y="232"/>
                                </a:lnTo>
                                <a:lnTo>
                                  <a:pt x="5616" y="232"/>
                                </a:lnTo>
                                <a:lnTo>
                                  <a:pt x="3789" y="0"/>
                                </a:lnTo>
                                <a:close/>
                              </a:path>
                            </a:pathLst>
                          </a:custGeom>
                          <a:solidFill>
                            <a:srgbClr val="DF5B3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-740576</wp:posOffset>
              </wp:positionH>
              <wp:positionV relativeFrom="paragraph">
                <wp:posOffset>9843135</wp:posOffset>
              </wp:positionV>
              <wp:extent cx="7200000" cy="565200"/>
              <wp:effectExtent b="0" l="0" r="0" t="0"/>
              <wp:wrapNone/>
              <wp:docPr id="45"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7200000" cy="565200"/>
                      </a:xfrm>
                      <a:prstGeom prst="rect"/>
                      <a:ln/>
                    </pic:spPr>
                  </pic:pic>
                </a:graphicData>
              </a:graphic>
            </wp:anchor>
          </w:drawing>
        </mc:Fallback>
      </mc:AlternateContent>
    </w:r>
  </w:p>
  <w:p w:rsidR="00000000" w:rsidDel="00000000" w:rsidP="00000000" w:rsidRDefault="00000000" w:rsidRPr="00000000" w14:paraId="000000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557530</wp:posOffset>
              </wp:positionH>
              <wp:positionV relativeFrom="page">
                <wp:posOffset>832485</wp:posOffset>
              </wp:positionV>
              <wp:extent cx="0" cy="12700"/>
              <wp:effectExtent b="0" l="0" r="0" t="0"/>
              <wp:wrapNone/>
              <wp:docPr id="41" name=""/>
              <a:graphic>
                <a:graphicData uri="http://schemas.microsoft.com/office/word/2010/wordprocessingShape">
                  <wps:wsp>
                    <wps:cNvCnPr/>
                    <wps:spPr>
                      <a:xfrm>
                        <a:off x="2105913" y="3780000"/>
                        <a:ext cx="6480175" cy="0"/>
                      </a:xfrm>
                      <a:prstGeom prst="straightConnector1">
                        <a:avLst/>
                      </a:prstGeom>
                      <a:noFill/>
                      <a:ln cap="flat" cmpd="sng" w="12700">
                        <a:solidFill>
                          <a:srgbClr val="44277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557530</wp:posOffset>
              </wp:positionH>
              <wp:positionV relativeFrom="page">
                <wp:posOffset>832485</wp:posOffset>
              </wp:positionV>
              <wp:extent cx="0" cy="12700"/>
              <wp:effectExtent b="0" l="0" r="0" t="0"/>
              <wp:wrapNone/>
              <wp:docPr id="4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557530</wp:posOffset>
              </wp:positionH>
              <wp:positionV relativeFrom="page">
                <wp:posOffset>347111</wp:posOffset>
              </wp:positionV>
              <wp:extent cx="356870" cy="405765"/>
              <wp:effectExtent b="0" l="0" r="0" t="0"/>
              <wp:wrapNone/>
              <wp:docPr id="43" name=""/>
              <a:graphic>
                <a:graphicData uri="http://schemas.microsoft.com/office/word/2010/wordprocessingGroup">
                  <wpg:wgp>
                    <wpg:cNvGrpSpPr/>
                    <wpg:grpSpPr>
                      <a:xfrm>
                        <a:off x="5167550" y="3577100"/>
                        <a:ext cx="356870" cy="405765"/>
                        <a:chOff x="5167550" y="3577100"/>
                        <a:chExt cx="356250" cy="405150"/>
                      </a:xfrm>
                    </wpg:grpSpPr>
                    <wpg:grpSp>
                      <wpg:cNvGrpSpPr/>
                      <wpg:grpSpPr>
                        <a:xfrm>
                          <a:off x="5167565" y="3577118"/>
                          <a:ext cx="356235" cy="405765"/>
                          <a:chOff x="850" y="850"/>
                          <a:chExt cx="561" cy="639"/>
                        </a:xfrm>
                      </wpg:grpSpPr>
                      <wps:wsp>
                        <wps:cNvSpPr/>
                        <wps:cNvPr id="3" name="Shape 3"/>
                        <wps:spPr>
                          <a:xfrm>
                            <a:off x="850" y="850"/>
                            <a:ext cx="550" cy="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850" y="1008"/>
                            <a:ext cx="385" cy="176"/>
                          </a:xfrm>
                          <a:custGeom>
                            <a:rect b="b" l="l" r="r" t="t"/>
                            <a:pathLst>
                              <a:path extrusionOk="0" h="176" w="385">
                                <a:moveTo>
                                  <a:pt x="385" y="0"/>
                                </a:moveTo>
                                <a:lnTo>
                                  <a:pt x="0" y="171"/>
                                </a:lnTo>
                                <a:lnTo>
                                  <a:pt x="105" y="176"/>
                                </a:lnTo>
                                <a:lnTo>
                                  <a:pt x="385" y="0"/>
                                </a:lnTo>
                                <a:close/>
                              </a:path>
                            </a:pathLst>
                          </a:custGeom>
                          <a:solidFill>
                            <a:srgbClr val="79629D"/>
                          </a:solidFill>
                          <a:ln>
                            <a:noFill/>
                          </a:ln>
                        </wps:spPr>
                        <wps:bodyPr anchorCtr="0" anchor="ctr" bIns="91425" lIns="91425" spcFirstLastPara="1" rIns="91425" wrap="square" tIns="91425">
                          <a:noAutofit/>
                        </wps:bodyPr>
                      </wps:wsp>
                      <wps:wsp>
                        <wps:cNvSpPr/>
                        <wps:cNvPr id="20" name="Shape 20"/>
                        <wps:spPr>
                          <a:xfrm>
                            <a:off x="850" y="1180"/>
                            <a:ext cx="422" cy="247"/>
                          </a:xfrm>
                          <a:custGeom>
                            <a:rect b="b" l="l" r="r" t="t"/>
                            <a:pathLst>
                              <a:path extrusionOk="0" h="247" w="422">
                                <a:moveTo>
                                  <a:pt x="0" y="0"/>
                                </a:moveTo>
                                <a:lnTo>
                                  <a:pt x="422" y="246"/>
                                </a:lnTo>
                                <a:lnTo>
                                  <a:pt x="105" y="5"/>
                                </a:lnTo>
                                <a:lnTo>
                                  <a:pt x="0" y="0"/>
                                </a:lnTo>
                                <a:close/>
                              </a:path>
                            </a:pathLst>
                          </a:custGeom>
                          <a:solidFill>
                            <a:srgbClr val="442770"/>
                          </a:solidFill>
                          <a:ln>
                            <a:noFill/>
                          </a:ln>
                        </wps:spPr>
                        <wps:bodyPr anchorCtr="0" anchor="ctr" bIns="91425" lIns="91425" spcFirstLastPara="1" rIns="91425" wrap="square" tIns="91425">
                          <a:noAutofit/>
                        </wps:bodyPr>
                      </wps:wsp>
                      <wps:wsp>
                        <wps:cNvSpPr/>
                        <wps:cNvPr id="21" name="Shape 21"/>
                        <wps:spPr>
                          <a:xfrm>
                            <a:off x="1068" y="1241"/>
                            <a:ext cx="341" cy="248"/>
                          </a:xfrm>
                          <a:custGeom>
                            <a:rect b="b" l="l" r="r" t="t"/>
                            <a:pathLst>
                              <a:path extrusionOk="0" h="248" w="341">
                                <a:moveTo>
                                  <a:pt x="0" y="0"/>
                                </a:moveTo>
                                <a:lnTo>
                                  <a:pt x="341" y="247"/>
                                </a:lnTo>
                                <a:lnTo>
                                  <a:pt x="293" y="155"/>
                                </a:lnTo>
                                <a:lnTo>
                                  <a:pt x="0" y="0"/>
                                </a:lnTo>
                                <a:close/>
                              </a:path>
                            </a:pathLst>
                          </a:custGeom>
                          <a:solidFill>
                            <a:srgbClr val="DF5B3B"/>
                          </a:solidFill>
                          <a:ln>
                            <a:noFill/>
                          </a:ln>
                        </wps:spPr>
                        <wps:bodyPr anchorCtr="0" anchor="ctr" bIns="91425" lIns="91425" spcFirstLastPara="1" rIns="91425" wrap="square" tIns="91425">
                          <a:noAutofit/>
                        </wps:bodyPr>
                      </wps:wsp>
                      <wps:wsp>
                        <wps:cNvSpPr/>
                        <wps:cNvPr id="22" name="Shape 22"/>
                        <wps:spPr>
                          <a:xfrm>
                            <a:off x="1360" y="1000"/>
                            <a:ext cx="51" cy="489"/>
                          </a:xfrm>
                          <a:custGeom>
                            <a:rect b="b" l="l" r="r" t="t"/>
                            <a:pathLst>
                              <a:path extrusionOk="0" h="489" w="51">
                                <a:moveTo>
                                  <a:pt x="51" y="0"/>
                                </a:moveTo>
                                <a:lnTo>
                                  <a:pt x="0" y="396"/>
                                </a:lnTo>
                                <a:lnTo>
                                  <a:pt x="48" y="488"/>
                                </a:lnTo>
                                <a:lnTo>
                                  <a:pt x="51" y="0"/>
                                </a:lnTo>
                                <a:close/>
                              </a:path>
                            </a:pathLst>
                          </a:custGeom>
                          <a:solidFill>
                            <a:srgbClr val="F6A722"/>
                          </a:solidFill>
                          <a:ln>
                            <a:noFill/>
                          </a:ln>
                        </wps:spPr>
                        <wps:bodyPr anchorCtr="0" anchor="ctr" bIns="91425" lIns="91425" spcFirstLastPara="1" rIns="91425" wrap="square" tIns="91425">
                          <a:noAutofit/>
                        </wps:bodyPr>
                      </wps:wsp>
                      <wps:wsp>
                        <wps:cNvSpPr/>
                        <wps:cNvPr id="23" name="Shape 23"/>
                        <wps:spPr>
                          <a:xfrm>
                            <a:off x="1340" y="850"/>
                            <a:ext cx="57" cy="419"/>
                          </a:xfrm>
                          <a:custGeom>
                            <a:rect b="b" l="l" r="r" t="t"/>
                            <a:pathLst>
                              <a:path extrusionOk="0" h="419" w="57">
                                <a:moveTo>
                                  <a:pt x="56" y="0"/>
                                </a:moveTo>
                                <a:lnTo>
                                  <a:pt x="0" y="89"/>
                                </a:lnTo>
                                <a:lnTo>
                                  <a:pt x="12" y="419"/>
                                </a:lnTo>
                                <a:lnTo>
                                  <a:pt x="56" y="0"/>
                                </a:lnTo>
                                <a:close/>
                              </a:path>
                            </a:pathLst>
                          </a:custGeom>
                          <a:solidFill>
                            <a:srgbClr val="2BB7C4"/>
                          </a:solidFill>
                          <a:ln>
                            <a:noFill/>
                          </a:ln>
                        </wps:spPr>
                        <wps:bodyPr anchorCtr="0" anchor="ctr" bIns="91425" lIns="91425" spcFirstLastPara="1" rIns="91425" wrap="square" tIns="91425">
                          <a:noAutofit/>
                        </wps:bodyPr>
                      </wps:wsp>
                      <wps:wsp>
                        <wps:cNvSpPr/>
                        <wps:cNvPr id="24" name="Shape 24"/>
                        <wps:spPr>
                          <a:xfrm>
                            <a:off x="972" y="850"/>
                            <a:ext cx="425" cy="243"/>
                          </a:xfrm>
                          <a:custGeom>
                            <a:rect b="b" l="l" r="r" t="t"/>
                            <a:pathLst>
                              <a:path extrusionOk="0" h="243" w="425">
                                <a:moveTo>
                                  <a:pt x="424" y="0"/>
                                </a:moveTo>
                                <a:lnTo>
                                  <a:pt x="0" y="242"/>
                                </a:lnTo>
                                <a:lnTo>
                                  <a:pt x="368" y="89"/>
                                </a:lnTo>
                                <a:lnTo>
                                  <a:pt x="424" y="0"/>
                                </a:lnTo>
                                <a:close/>
                              </a:path>
                            </a:pathLst>
                          </a:custGeom>
                          <a:solidFill>
                            <a:srgbClr val="1A8683"/>
                          </a:solidFill>
                          <a:ln>
                            <a:noFill/>
                          </a:ln>
                        </wps:spPr>
                        <wps:bodyPr anchorCtr="0" anchor="ctr" bIns="91425" lIns="91425" spcFirstLastPara="1" rIns="91425" wrap="square" tIns="91425">
                          <a:noAutofit/>
                        </wps:bodyPr>
                      </wps:wsp>
                      <pic:pic>
                        <pic:nvPicPr>
                          <pic:cNvPr id="25" name="Shape 25"/>
                          <pic:cNvPicPr preferRelativeResize="0"/>
                        </pic:nvPicPr>
                        <pic:blipFill rotWithShape="1">
                          <a:blip r:embed="rId2">
                            <a:alphaModFix/>
                          </a:blip>
                          <a:srcRect b="0" l="0" r="0" t="0"/>
                          <a:stretch/>
                        </pic:blipFill>
                        <pic:spPr>
                          <a:xfrm>
                            <a:off x="1097" y="1124"/>
                            <a:ext cx="218" cy="10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557530</wp:posOffset>
              </wp:positionH>
              <wp:positionV relativeFrom="page">
                <wp:posOffset>347111</wp:posOffset>
              </wp:positionV>
              <wp:extent cx="356870" cy="405765"/>
              <wp:effectExtent b="0" l="0" r="0" t="0"/>
              <wp:wrapNone/>
              <wp:docPr id="4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356870" cy="40576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E4">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right</wp:align>
              </wp:positionH>
              <wp:positionV relativeFrom="page">
                <wp:posOffset>636905</wp:posOffset>
              </wp:positionV>
              <wp:extent cx="4110355" cy="111760"/>
              <wp:effectExtent b="0" l="0" r="0" t="0"/>
              <wp:wrapNone/>
              <wp:docPr id="44" name=""/>
              <a:graphic>
                <a:graphicData uri="http://schemas.microsoft.com/office/word/2010/wordprocessingGroup">
                  <wpg:wgp>
                    <wpg:cNvGrpSpPr/>
                    <wpg:grpSpPr>
                      <a:xfrm>
                        <a:off x="3290800" y="3724100"/>
                        <a:ext cx="4110355" cy="111760"/>
                        <a:chOff x="3290800" y="3724100"/>
                        <a:chExt cx="4110400" cy="111800"/>
                      </a:xfrm>
                    </wpg:grpSpPr>
                    <wpg:grpSp>
                      <wpg:cNvGrpSpPr/>
                      <wpg:grpSpPr>
                        <a:xfrm>
                          <a:off x="3290823" y="3724120"/>
                          <a:ext cx="4110355" cy="111760"/>
                          <a:chOff x="4575" y="1349"/>
                          <a:chExt cx="6472" cy="176"/>
                        </a:xfrm>
                      </wpg:grpSpPr>
                      <wps:wsp>
                        <wps:cNvSpPr/>
                        <wps:cNvPr id="3" name="Shape 3"/>
                        <wps:spPr>
                          <a:xfrm>
                            <a:off x="4575" y="1349"/>
                            <a:ext cx="6450" cy="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7" name="Shape 27"/>
                          <pic:cNvPicPr preferRelativeResize="0"/>
                        </pic:nvPicPr>
                        <pic:blipFill rotWithShape="1">
                          <a:blip r:embed="rId3">
                            <a:alphaModFix/>
                          </a:blip>
                          <a:srcRect b="0" l="0" r="0" t="0"/>
                          <a:stretch/>
                        </pic:blipFill>
                        <pic:spPr>
                          <a:xfrm>
                            <a:off x="4575" y="1349"/>
                            <a:ext cx="3800" cy="176"/>
                          </a:xfrm>
                          <a:prstGeom prst="rect">
                            <a:avLst/>
                          </a:prstGeom>
                          <a:noFill/>
                          <a:ln>
                            <a:noFill/>
                          </a:ln>
                        </pic:spPr>
                      </pic:pic>
                      <pic:pic>
                        <pic:nvPicPr>
                          <pic:cNvPr id="28" name="Shape 28"/>
                          <pic:cNvPicPr preferRelativeResize="0"/>
                        </pic:nvPicPr>
                        <pic:blipFill rotWithShape="1">
                          <a:blip r:embed="rId4">
                            <a:alphaModFix/>
                          </a:blip>
                          <a:srcRect b="0" l="0" r="0" t="0"/>
                          <a:stretch/>
                        </pic:blipFill>
                        <pic:spPr>
                          <a:xfrm>
                            <a:off x="8444" y="1350"/>
                            <a:ext cx="709" cy="175"/>
                          </a:xfrm>
                          <a:prstGeom prst="rect">
                            <a:avLst/>
                          </a:prstGeom>
                          <a:noFill/>
                          <a:ln>
                            <a:noFill/>
                          </a:ln>
                        </pic:spPr>
                      </pic:pic>
                      <pic:pic>
                        <pic:nvPicPr>
                          <pic:cNvPr id="29" name="Shape 29"/>
                          <pic:cNvPicPr preferRelativeResize="0"/>
                        </pic:nvPicPr>
                        <pic:blipFill rotWithShape="1">
                          <a:blip r:embed="rId5">
                            <a:alphaModFix/>
                          </a:blip>
                          <a:srcRect b="0" l="0" r="0" t="0"/>
                          <a:stretch/>
                        </pic:blipFill>
                        <pic:spPr>
                          <a:xfrm>
                            <a:off x="9220" y="1350"/>
                            <a:ext cx="1827" cy="14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margin">
                <wp:align>right</wp:align>
              </wp:positionH>
              <wp:positionV relativeFrom="page">
                <wp:posOffset>636905</wp:posOffset>
              </wp:positionV>
              <wp:extent cx="4110355" cy="111760"/>
              <wp:effectExtent b="0" l="0" r="0" t="0"/>
              <wp:wrapNone/>
              <wp:docPr id="4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4110355" cy="1117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8">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9">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0">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sz w:val="25"/>
        <w:szCs w:val="25"/>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4"/>
      <w:numFmt w:val="decimal"/>
      <w:lvlText w:val="%1.0"/>
      <w:lvlJc w:val="left"/>
      <w:pPr>
        <w:ind w:left="369" w:hanging="360"/>
      </w:pPr>
      <w:rPr/>
    </w:lvl>
    <w:lvl w:ilvl="1">
      <w:start w:val="1"/>
      <w:numFmt w:val="decimal"/>
      <w:lvlText w:val="%1.%2"/>
      <w:lvlJc w:val="left"/>
      <w:pPr>
        <w:ind w:left="1089" w:hanging="360"/>
      </w:pPr>
      <w:rPr/>
    </w:lvl>
    <w:lvl w:ilvl="2">
      <w:start w:val="1"/>
      <w:numFmt w:val="decimal"/>
      <w:lvlText w:val="%1.%2.%3"/>
      <w:lvlJc w:val="left"/>
      <w:pPr>
        <w:ind w:left="2169" w:hanging="720"/>
      </w:pPr>
      <w:rPr/>
    </w:lvl>
    <w:lvl w:ilvl="3">
      <w:start w:val="1"/>
      <w:numFmt w:val="decimal"/>
      <w:lvlText w:val="%1.%2.%3.%4"/>
      <w:lvlJc w:val="left"/>
      <w:pPr>
        <w:ind w:left="2889" w:hanging="720"/>
      </w:pPr>
      <w:rPr/>
    </w:lvl>
    <w:lvl w:ilvl="4">
      <w:start w:val="1"/>
      <w:numFmt w:val="decimal"/>
      <w:lvlText w:val="%1.%2.%3.%4.%5"/>
      <w:lvlJc w:val="left"/>
      <w:pPr>
        <w:ind w:left="3969" w:hanging="1080"/>
      </w:pPr>
      <w:rPr/>
    </w:lvl>
    <w:lvl w:ilvl="5">
      <w:start w:val="1"/>
      <w:numFmt w:val="decimal"/>
      <w:lvlText w:val="%1.%2.%3.%4.%5.%6"/>
      <w:lvlJc w:val="left"/>
      <w:pPr>
        <w:ind w:left="4689" w:hanging="1080"/>
      </w:pPr>
      <w:rPr/>
    </w:lvl>
    <w:lvl w:ilvl="6">
      <w:start w:val="1"/>
      <w:numFmt w:val="decimal"/>
      <w:lvlText w:val="%1.%2.%3.%4.%5.%6.%7"/>
      <w:lvlJc w:val="left"/>
      <w:pPr>
        <w:ind w:left="5769" w:hanging="1440"/>
      </w:pPr>
      <w:rPr/>
    </w:lvl>
    <w:lvl w:ilvl="7">
      <w:start w:val="1"/>
      <w:numFmt w:val="decimal"/>
      <w:lvlText w:val="%1.%2.%3.%4.%5.%6.%7.%8"/>
      <w:lvlJc w:val="left"/>
      <w:pPr>
        <w:ind w:left="6489" w:hanging="1440"/>
      </w:pPr>
      <w:rPr/>
    </w:lvl>
    <w:lvl w:ilvl="8">
      <w:start w:val="1"/>
      <w:numFmt w:val="decimal"/>
      <w:lvlText w:val="%1.%2.%3.%4.%5.%6.%7.%8.%9"/>
      <w:lvlJc w:val="left"/>
      <w:pPr>
        <w:ind w:left="7209"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573884"/>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B2E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2EA0"/>
  </w:style>
  <w:style w:type="paragraph" w:styleId="Footer">
    <w:name w:val="footer"/>
    <w:basedOn w:val="Normal"/>
    <w:link w:val="FooterChar"/>
    <w:uiPriority w:val="99"/>
    <w:unhideWhenUsed w:val="1"/>
    <w:rsid w:val="005B2E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2EA0"/>
  </w:style>
  <w:style w:type="paragraph" w:styleId="BodyText">
    <w:name w:val="Body Text"/>
    <w:basedOn w:val="Normal"/>
    <w:link w:val="BodyTextChar"/>
    <w:uiPriority w:val="1"/>
    <w:qFormat w:val="1"/>
    <w:rsid w:val="005B2EA0"/>
    <w:pPr>
      <w:widowControl w:val="0"/>
      <w:autoSpaceDE w:val="0"/>
      <w:autoSpaceDN w:val="0"/>
      <w:spacing w:after="0" w:line="240" w:lineRule="auto"/>
    </w:pPr>
    <w:rPr>
      <w:rFonts w:cs="Arial" w:eastAsia="Arial"/>
      <w:sz w:val="78"/>
      <w:szCs w:val="78"/>
      <w:lang w:val="en-US"/>
    </w:rPr>
  </w:style>
  <w:style w:type="character" w:styleId="BodyTextChar" w:customStyle="1">
    <w:name w:val="Body Text Char"/>
    <w:basedOn w:val="DefaultParagraphFont"/>
    <w:link w:val="BodyText"/>
    <w:uiPriority w:val="1"/>
    <w:rsid w:val="005B2EA0"/>
    <w:rPr>
      <w:rFonts w:ascii="Arial" w:cs="Arial" w:eastAsia="Arial" w:hAnsi="Arial"/>
      <w:sz w:val="78"/>
      <w:szCs w:val="78"/>
      <w:lang w:val="en-US"/>
    </w:rPr>
  </w:style>
  <w:style w:type="character" w:styleId="Heading1Char" w:customStyle="1">
    <w:name w:val="Heading 1 Char"/>
    <w:basedOn w:val="DefaultParagraphFont"/>
    <w:link w:val="Heading1"/>
    <w:uiPriority w:val="9"/>
    <w:rsid w:val="00382AEF"/>
    <w:rPr>
      <w:rFonts w:ascii="Arial" w:hAnsi="Arial" w:cstheme="majorBidi" w:eastAsiaTheme="majorEastAsia"/>
      <w:b w:val="1"/>
      <w:color w:val="573884"/>
      <w:sz w:val="44"/>
      <w:szCs w:val="32"/>
    </w:rPr>
  </w:style>
  <w:style w:type="character" w:styleId="PageNumber">
    <w:name w:val="page number"/>
    <w:basedOn w:val="DefaultParagraphFont"/>
    <w:uiPriority w:val="99"/>
    <w:semiHidden w:val="1"/>
    <w:unhideWhenUsed w:val="1"/>
    <w:rsid w:val="006E5EB6"/>
  </w:style>
  <w:style w:type="table" w:styleId="TableGrid">
    <w:name w:val="Table Grid"/>
    <w:basedOn w:val="TableNormal"/>
    <w:uiPriority w:val="39"/>
    <w:rsid w:val="00F52E6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7677B2"/>
    <w:pPr>
      <w:outlineLvl w:val="9"/>
    </w:pPr>
    <w:rPr>
      <w:rFonts w:asciiTheme="majorHAnsi" w:hAnsiTheme="majorHAnsi"/>
      <w:b w:val="0"/>
      <w:color w:val="2f5496" w:themeColor="accent1" w:themeShade="0000BF"/>
      <w:sz w:val="32"/>
      <w:lang w:val="en-US"/>
    </w:rPr>
  </w:style>
  <w:style w:type="paragraph" w:styleId="TOC2">
    <w:name w:val="toc 2"/>
    <w:basedOn w:val="Normal"/>
    <w:next w:val="Normal"/>
    <w:autoRedefine w:val="1"/>
    <w:uiPriority w:val="39"/>
    <w:unhideWhenUsed w:val="1"/>
    <w:rsid w:val="00BF2E38"/>
    <w:pPr>
      <w:tabs>
        <w:tab w:val="left" w:pos="851"/>
        <w:tab w:val="right" w:leader="dot" w:pos="9607"/>
      </w:tabs>
      <w:spacing w:after="0" w:before="120"/>
      <w:ind w:left="220"/>
    </w:pPr>
    <w:rPr>
      <w:rFonts w:asciiTheme="minorHAnsi" w:cstheme="minorHAnsi" w:hAnsiTheme="minorHAnsi"/>
      <w:b w:val="1"/>
      <w:bCs w:val="1"/>
    </w:rPr>
  </w:style>
  <w:style w:type="character" w:styleId="Hyperlink">
    <w:name w:val="Hyperlink"/>
    <w:basedOn w:val="DefaultParagraphFont"/>
    <w:uiPriority w:val="99"/>
    <w:unhideWhenUsed w:val="1"/>
    <w:rsid w:val="007677B2"/>
    <w:rPr>
      <w:color w:val="0563c1" w:themeColor="hyperlink"/>
      <w:u w:val="single"/>
    </w:rPr>
  </w:style>
  <w:style w:type="paragraph" w:styleId="ListParagraph">
    <w:name w:val="List Paragraph"/>
    <w:basedOn w:val="Normal"/>
    <w:uiPriority w:val="34"/>
    <w:qFormat w:val="1"/>
    <w:rsid w:val="004E2012"/>
    <w:pPr>
      <w:ind w:left="720"/>
      <w:contextualSpacing w:val="1"/>
    </w:pPr>
  </w:style>
  <w:style w:type="character" w:styleId="Heading2Char" w:customStyle="1">
    <w:name w:val="Heading 2 Char"/>
    <w:basedOn w:val="DefaultParagraphFont"/>
    <w:link w:val="Heading2"/>
    <w:uiPriority w:val="9"/>
    <w:rsid w:val="00884F7D"/>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307E27"/>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semiHidden w:val="1"/>
    <w:rsid w:val="00307E27"/>
    <w:rPr>
      <w:rFonts w:asciiTheme="majorHAnsi" w:cstheme="majorBidi" w:eastAsiaTheme="majorEastAsia" w:hAnsiTheme="majorHAnsi"/>
      <w:i w:val="1"/>
      <w:iCs w:val="1"/>
      <w:color w:val="2f5496" w:themeColor="accent1" w:themeShade="0000BF"/>
    </w:rPr>
  </w:style>
  <w:style w:type="paragraph" w:styleId="TOC1">
    <w:name w:val="toc 1"/>
    <w:basedOn w:val="Normal"/>
    <w:next w:val="Normal"/>
    <w:autoRedefine w:val="1"/>
    <w:uiPriority w:val="39"/>
    <w:unhideWhenUsed w:val="1"/>
    <w:rsid w:val="00307E27"/>
    <w:pPr>
      <w:spacing w:after="0" w:before="120"/>
    </w:pPr>
    <w:rPr>
      <w:rFonts w:asciiTheme="minorHAnsi" w:cstheme="minorHAnsi" w:hAnsiTheme="minorHAnsi"/>
      <w:b w:val="1"/>
      <w:bCs w:val="1"/>
      <w:i w:val="1"/>
      <w:iCs w:val="1"/>
      <w:sz w:val="24"/>
      <w:szCs w:val="24"/>
    </w:rPr>
  </w:style>
  <w:style w:type="table" w:styleId="TableGrid0" w:customStyle="1">
    <w:name w:val="TableGrid"/>
    <w:rsid w:val="00307E27"/>
    <w:pPr>
      <w:spacing w:after="0" w:line="240" w:lineRule="auto"/>
    </w:pPr>
    <w:rPr>
      <w:rFonts w:eastAsiaTheme="minorEastAsia"/>
      <w:lang w:eastAsia="en-GB"/>
    </w:rPr>
    <w:tblPr>
      <w:tblCellMar>
        <w:top w:w="0.0" w:type="dxa"/>
        <w:left w:w="0.0" w:type="dxa"/>
        <w:bottom w:w="0.0" w:type="dxa"/>
        <w:right w:w="0.0" w:type="dxa"/>
      </w:tblCellMar>
    </w:tblPr>
  </w:style>
  <w:style w:type="paragraph" w:styleId="TOC3">
    <w:name w:val="toc 3"/>
    <w:basedOn w:val="Normal"/>
    <w:next w:val="Normal"/>
    <w:autoRedefine w:val="1"/>
    <w:uiPriority w:val="39"/>
    <w:unhideWhenUsed w:val="1"/>
    <w:rsid w:val="000D16AA"/>
    <w:pPr>
      <w:spacing w:after="0"/>
      <w:ind w:left="440"/>
    </w:pPr>
    <w:rPr>
      <w:rFonts w:asciiTheme="minorHAnsi" w:cstheme="minorHAnsi" w:hAnsiTheme="minorHAnsi"/>
      <w:sz w:val="20"/>
      <w:szCs w:val="20"/>
    </w:rPr>
  </w:style>
  <w:style w:type="paragraph" w:styleId="TOC4">
    <w:name w:val="toc 4"/>
    <w:basedOn w:val="Normal"/>
    <w:next w:val="Normal"/>
    <w:autoRedefine w:val="1"/>
    <w:uiPriority w:val="39"/>
    <w:semiHidden w:val="1"/>
    <w:unhideWhenUsed w:val="1"/>
    <w:rsid w:val="000D16AA"/>
    <w:pPr>
      <w:spacing w:after="0"/>
      <w:ind w:left="660"/>
    </w:pPr>
    <w:rPr>
      <w:rFonts w:asciiTheme="minorHAnsi" w:cstheme="minorHAnsi" w:hAnsiTheme="minorHAnsi"/>
      <w:sz w:val="20"/>
      <w:szCs w:val="20"/>
    </w:rPr>
  </w:style>
  <w:style w:type="paragraph" w:styleId="TOC5">
    <w:name w:val="toc 5"/>
    <w:basedOn w:val="Normal"/>
    <w:next w:val="Normal"/>
    <w:autoRedefine w:val="1"/>
    <w:uiPriority w:val="39"/>
    <w:semiHidden w:val="1"/>
    <w:unhideWhenUsed w:val="1"/>
    <w:rsid w:val="000D16AA"/>
    <w:pPr>
      <w:spacing w:after="0"/>
      <w:ind w:left="880"/>
    </w:pPr>
    <w:rPr>
      <w:rFonts w:asciiTheme="minorHAnsi" w:cstheme="minorHAnsi" w:hAnsiTheme="minorHAnsi"/>
      <w:sz w:val="20"/>
      <w:szCs w:val="20"/>
    </w:rPr>
  </w:style>
  <w:style w:type="paragraph" w:styleId="TOC6">
    <w:name w:val="toc 6"/>
    <w:basedOn w:val="Normal"/>
    <w:next w:val="Normal"/>
    <w:autoRedefine w:val="1"/>
    <w:uiPriority w:val="39"/>
    <w:semiHidden w:val="1"/>
    <w:unhideWhenUsed w:val="1"/>
    <w:rsid w:val="000D16AA"/>
    <w:pPr>
      <w:spacing w:after="0"/>
      <w:ind w:left="1100"/>
    </w:pPr>
    <w:rPr>
      <w:rFonts w:asciiTheme="minorHAnsi" w:cstheme="minorHAnsi" w:hAnsiTheme="minorHAnsi"/>
      <w:sz w:val="20"/>
      <w:szCs w:val="20"/>
    </w:rPr>
  </w:style>
  <w:style w:type="paragraph" w:styleId="TOC7">
    <w:name w:val="toc 7"/>
    <w:basedOn w:val="Normal"/>
    <w:next w:val="Normal"/>
    <w:autoRedefine w:val="1"/>
    <w:uiPriority w:val="39"/>
    <w:semiHidden w:val="1"/>
    <w:unhideWhenUsed w:val="1"/>
    <w:rsid w:val="000D16AA"/>
    <w:pPr>
      <w:spacing w:after="0"/>
      <w:ind w:left="1320"/>
    </w:pPr>
    <w:rPr>
      <w:rFonts w:asciiTheme="minorHAnsi" w:cstheme="minorHAnsi" w:hAnsiTheme="minorHAnsi"/>
      <w:sz w:val="20"/>
      <w:szCs w:val="20"/>
    </w:rPr>
  </w:style>
  <w:style w:type="paragraph" w:styleId="TOC8">
    <w:name w:val="toc 8"/>
    <w:basedOn w:val="Normal"/>
    <w:next w:val="Normal"/>
    <w:autoRedefine w:val="1"/>
    <w:uiPriority w:val="39"/>
    <w:semiHidden w:val="1"/>
    <w:unhideWhenUsed w:val="1"/>
    <w:rsid w:val="000D16AA"/>
    <w:pPr>
      <w:spacing w:after="0"/>
      <w:ind w:left="1540"/>
    </w:pPr>
    <w:rPr>
      <w:rFonts w:asciiTheme="minorHAnsi" w:cstheme="minorHAnsi" w:hAnsiTheme="minorHAnsi"/>
      <w:sz w:val="20"/>
      <w:szCs w:val="20"/>
    </w:rPr>
  </w:style>
  <w:style w:type="paragraph" w:styleId="TOC9">
    <w:name w:val="toc 9"/>
    <w:basedOn w:val="Normal"/>
    <w:next w:val="Normal"/>
    <w:autoRedefine w:val="1"/>
    <w:uiPriority w:val="39"/>
    <w:semiHidden w:val="1"/>
    <w:unhideWhenUsed w:val="1"/>
    <w:rsid w:val="000D16AA"/>
    <w:pPr>
      <w:spacing w:after="0"/>
      <w:ind w:left="1760"/>
    </w:pPr>
    <w:rPr>
      <w:rFonts w:asciiTheme="minorHAnsi" w:cstheme="minorHAnsi" w:hAnsiTheme="minorHAnsi"/>
      <w:sz w:val="20"/>
      <w:szCs w:val="20"/>
    </w:rPr>
  </w:style>
  <w:style w:type="paragraph" w:styleId="NormalWeb">
    <w:name w:val="Normal (Web)"/>
    <w:basedOn w:val="Normal"/>
    <w:uiPriority w:val="99"/>
    <w:unhideWhenUsed w:val="1"/>
    <w:rsid w:val="001429EE"/>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CommentReference">
    <w:name w:val="annotation reference"/>
    <w:basedOn w:val="DefaultParagraphFont"/>
    <w:uiPriority w:val="99"/>
    <w:semiHidden w:val="1"/>
    <w:unhideWhenUsed w:val="1"/>
    <w:rsid w:val="00B61044"/>
    <w:rPr>
      <w:sz w:val="16"/>
      <w:szCs w:val="16"/>
    </w:rPr>
  </w:style>
  <w:style w:type="paragraph" w:styleId="CommentText">
    <w:name w:val="annotation text"/>
    <w:basedOn w:val="Normal"/>
    <w:link w:val="CommentTextChar"/>
    <w:uiPriority w:val="99"/>
    <w:semiHidden w:val="1"/>
    <w:unhideWhenUsed w:val="1"/>
    <w:rsid w:val="00B61044"/>
    <w:pPr>
      <w:spacing w:line="240" w:lineRule="auto"/>
    </w:pPr>
    <w:rPr>
      <w:sz w:val="20"/>
      <w:szCs w:val="20"/>
    </w:rPr>
  </w:style>
  <w:style w:type="character" w:styleId="CommentTextChar" w:customStyle="1">
    <w:name w:val="Comment Text Char"/>
    <w:basedOn w:val="DefaultParagraphFont"/>
    <w:link w:val="CommentText"/>
    <w:uiPriority w:val="99"/>
    <w:semiHidden w:val="1"/>
    <w:rsid w:val="00B61044"/>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B61044"/>
    <w:rPr>
      <w:b w:val="1"/>
      <w:bCs w:val="1"/>
    </w:rPr>
  </w:style>
  <w:style w:type="character" w:styleId="CommentSubjectChar" w:customStyle="1">
    <w:name w:val="Comment Subject Char"/>
    <w:basedOn w:val="CommentTextChar"/>
    <w:link w:val="CommentSubject"/>
    <w:uiPriority w:val="99"/>
    <w:semiHidden w:val="1"/>
    <w:rsid w:val="00B61044"/>
    <w:rPr>
      <w:rFonts w:ascii="Arial" w:hAnsi="Arial"/>
      <w:b w:val="1"/>
      <w:bCs w:val="1"/>
      <w:sz w:val="20"/>
      <w:szCs w:val="20"/>
    </w:rPr>
  </w:style>
  <w:style w:type="paragraph" w:styleId="NoSpacing">
    <w:name w:val="No Spacing"/>
    <w:uiPriority w:val="1"/>
    <w:qFormat w:val="1"/>
    <w:rsid w:val="004C4313"/>
    <w:pPr>
      <w:spacing w:after="0" w:line="240" w:lineRule="auto"/>
    </w:pPr>
    <w:rPr>
      <w:rFonts w:ascii="Arial" w:hAnsi="Arial"/>
    </w:rPr>
  </w:style>
  <w:style w:type="paragraph" w:styleId="4Bulletedcopyblue" w:customStyle="1">
    <w:name w:val="4 Bulleted copy blue"/>
    <w:basedOn w:val="Normal"/>
    <w:qFormat w:val="1"/>
    <w:rsid w:val="001331C4"/>
    <w:pPr>
      <w:numPr>
        <w:numId w:val="1"/>
      </w:numPr>
      <w:spacing w:after="120" w:line="240" w:lineRule="auto"/>
    </w:pPr>
    <w:rPr>
      <w:rFonts w:cs="Arial" w:eastAsia="MS Mincho"/>
      <w:sz w:val="20"/>
      <w:szCs w:val="20"/>
      <w:lang w:val="en-US"/>
    </w:rPr>
  </w:style>
  <w:style w:type="character" w:styleId="UnresolvedMention">
    <w:name w:val="Unresolved Mention"/>
    <w:basedOn w:val="DefaultParagraphFont"/>
    <w:uiPriority w:val="99"/>
    <w:semiHidden w:val="1"/>
    <w:unhideWhenUsed w:val="1"/>
    <w:rsid w:val="001331C4"/>
    <w:rPr>
      <w:color w:val="605e5c"/>
      <w:shd w:color="auto" w:fill="e1dfdd" w:val="clear"/>
    </w:rPr>
  </w:style>
  <w:style w:type="paragraph" w:styleId="1bodycopy10pt" w:customStyle="1">
    <w:name w:val="1 body copy 10pt"/>
    <w:basedOn w:val="Normal"/>
    <w:link w:val="1bodycopy10ptChar"/>
    <w:qFormat w:val="1"/>
    <w:rsid w:val="001331C4"/>
    <w:pPr>
      <w:spacing w:after="120" w:line="240" w:lineRule="auto"/>
    </w:pPr>
    <w:rPr>
      <w:rFonts w:cs="Times New Roman" w:eastAsia="MS Mincho"/>
      <w:sz w:val="20"/>
      <w:szCs w:val="24"/>
      <w:lang w:val="en-US"/>
    </w:rPr>
  </w:style>
  <w:style w:type="character" w:styleId="1bodycopy10ptChar" w:customStyle="1">
    <w:name w:val="1 body copy 10pt Char"/>
    <w:link w:val="1bodycopy10pt"/>
    <w:rsid w:val="001331C4"/>
    <w:rPr>
      <w:rFonts w:ascii="Arial" w:cs="Times New Roman" w:eastAsia="MS Mincho" w:hAnsi="Arial"/>
      <w:sz w:val="20"/>
      <w:szCs w:val="24"/>
      <w:lang w:val="en-US"/>
    </w:rPr>
  </w:style>
  <w:style w:type="paragraph" w:styleId="Bulletedcopylevel2" w:customStyle="1">
    <w:name w:val="Bulleted copy level 2"/>
    <w:basedOn w:val="1bodycopy10pt"/>
    <w:qFormat w:val="1"/>
    <w:rsid w:val="008B1DA8"/>
    <w:pPr>
      <w:numPr>
        <w:numId w:val="2"/>
      </w:numPr>
    </w:pPr>
  </w:style>
  <w:style w:type="paragraph" w:styleId="Tablecopybulleted" w:customStyle="1">
    <w:name w:val="Table copy bulleted"/>
    <w:basedOn w:val="Normal"/>
    <w:qFormat w:val="1"/>
    <w:rsid w:val="001D5350"/>
    <w:pPr>
      <w:keepLines w:val="1"/>
      <w:numPr>
        <w:numId w:val="3"/>
      </w:numPr>
      <w:spacing w:after="60" w:line="240" w:lineRule="auto"/>
      <w:textboxTightWrap w:val="allLines"/>
    </w:pPr>
    <w:rPr>
      <w:rFonts w:cs="Times New Roman" w:eastAsia="MS Mincho"/>
      <w:sz w:val="20"/>
      <w:szCs w:val="24"/>
      <w:lang w:val="en-US"/>
    </w:rPr>
  </w:style>
  <w:style w:type="character" w:styleId="FollowedHyperlink">
    <w:name w:val="FollowedHyperlink"/>
    <w:basedOn w:val="DefaultParagraphFont"/>
    <w:uiPriority w:val="99"/>
    <w:semiHidden w:val="1"/>
    <w:unhideWhenUsed w:val="1"/>
    <w:rsid w:val="00CA51E5"/>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yperlink" Target="http://www.legislation.gov.uk/uksi/2012/1115/contents/made" TargetMode="External"/><Relationship Id="rId12" Type="http://schemas.openxmlformats.org/officeDocument/2006/relationships/hyperlink" Target="https://www.gov.uk/government/publications/induction-for-early-career-teachers-engl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yperlink" Target="https://www.gov.uk/government/publications/teachers-standards" TargetMode="External"/><Relationship Id="rId14" Type="http://schemas.openxmlformats.org/officeDocument/2006/relationships/hyperlink" Target="https://www.gov.uk/government/collections/early-career-framework-reforms" TargetMode="Externa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2.png"/><Relationship Id="rId3" Type="http://schemas.openxmlformats.org/officeDocument/2006/relationships/image" Target="media/image8.png"/><Relationship Id="rId4" Type="http://schemas.openxmlformats.org/officeDocument/2006/relationships/image" Target="media/image11.png"/><Relationship Id="rId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dUvSK6BZelaO0MK5P+57XK5Bg==">CgMxLjAyDmguYnl2ZGhobjBkaGliMg5oLmlycndwNTIweTBtejIOaC5lMGU0MWh1czl4ZDgyD2lkLndqNjB4bGJqZ2RzbzIOaC5iMGx6Z29oaWdyYnQyD2lkLjV3bmpzYzE1NXppYTIOaC53MmphMmx1cnhkYTEyDmgudnd4eTZvYWE2djVpMg5oLndtM2xtZnE2aGpvazIOaC5yc3ppb25sOWRyZnY4AHIhMVpoVWNJMnlpajVkNmRfZnR1Zmd4Umc1dXBBVFZWWVFO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2025-01-09T09:36:00Z</dcterms:created>
  <dc:creator>Nicola McGonagle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