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5AD19" w14:textId="77777777" w:rsidR="007735D3" w:rsidRDefault="007735D3">
      <w:pPr>
        <w:widowControl w:val="0"/>
        <w:pBdr>
          <w:top w:val="nil"/>
          <w:left w:val="nil"/>
          <w:bottom w:val="nil"/>
          <w:right w:val="nil"/>
          <w:between w:val="nil"/>
        </w:pBdr>
        <w:spacing w:after="0" w:line="276" w:lineRule="auto"/>
      </w:pPr>
    </w:p>
    <w:p w14:paraId="07FE7825" w14:textId="77777777" w:rsidR="007735D3" w:rsidRDefault="00000000">
      <w:pPr>
        <w:tabs>
          <w:tab w:val="left" w:pos="935"/>
          <w:tab w:val="left" w:pos="6173"/>
        </w:tabs>
        <w:ind w:left="-830"/>
        <w:rPr>
          <w:rFonts w:ascii="Times New Roman" w:eastAsia="Times New Roman" w:hAnsi="Times New Roman" w:cs="Times New Roman"/>
          <w:sz w:val="20"/>
          <w:szCs w:val="20"/>
        </w:rPr>
      </w:pPr>
      <w:r>
        <w:rPr>
          <w:rFonts w:ascii="Times New Roman" w:eastAsia="Times New Roman" w:hAnsi="Times New Roman" w:cs="Times New Roman"/>
          <w:noProof/>
          <w:sz w:val="33"/>
          <w:szCs w:val="33"/>
          <w:vertAlign w:val="superscript"/>
        </w:rPr>
        <w:drawing>
          <wp:anchor distT="0" distB="0" distL="0" distR="0" simplePos="0" relativeHeight="251658240" behindDoc="1" locked="0" layoutInCell="1" hidden="0" allowOverlap="1" wp14:anchorId="06CED68F" wp14:editId="4809CECA">
            <wp:simplePos x="0" y="0"/>
            <wp:positionH relativeFrom="margin">
              <wp:align>right</wp:align>
            </wp:positionH>
            <wp:positionV relativeFrom="page">
              <wp:posOffset>1237615</wp:posOffset>
            </wp:positionV>
            <wp:extent cx="2339340" cy="559435"/>
            <wp:effectExtent l="0" t="0" r="0" b="0"/>
            <wp:wrapNone/>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39340" cy="559435"/>
                    </a:xfrm>
                    <a:prstGeom prst="rect">
                      <a:avLst/>
                    </a:prstGeom>
                    <a:ln/>
                  </pic:spPr>
                </pic:pic>
              </a:graphicData>
            </a:graphic>
          </wp:anchor>
        </w:drawing>
      </w:r>
      <w:r>
        <w:rPr>
          <w:rFonts w:ascii="Times New Roman" w:eastAsia="Times New Roman" w:hAnsi="Times New Roman" w:cs="Times New Roman"/>
          <w:noProof/>
          <w:sz w:val="20"/>
          <w:szCs w:val="20"/>
        </w:rPr>
        <mc:AlternateContent>
          <mc:Choice Requires="wpg">
            <w:drawing>
              <wp:inline distT="0" distB="0" distL="0" distR="0" wp14:anchorId="3B4F06FB" wp14:editId="61CB9EBA">
                <wp:extent cx="873760" cy="993140"/>
                <wp:effectExtent l="0" t="0" r="0" b="0"/>
                <wp:docPr id="44" name="Group 44"/>
                <wp:cNvGraphicFramePr/>
                <a:graphic xmlns:a="http://schemas.openxmlformats.org/drawingml/2006/main">
                  <a:graphicData uri="http://schemas.microsoft.com/office/word/2010/wordprocessingGroup">
                    <wpg:wgp>
                      <wpg:cNvGrpSpPr/>
                      <wpg:grpSpPr>
                        <a:xfrm>
                          <a:off x="0" y="0"/>
                          <a:ext cx="873760" cy="993140"/>
                          <a:chOff x="4909100" y="3283425"/>
                          <a:chExt cx="873150" cy="992525"/>
                        </a:xfrm>
                      </wpg:grpSpPr>
                      <wpg:grpSp>
                        <wpg:cNvPr id="2107140174" name="Group 2107140174"/>
                        <wpg:cNvGrpSpPr/>
                        <wpg:grpSpPr>
                          <a:xfrm>
                            <a:off x="4909120" y="3283430"/>
                            <a:ext cx="873125" cy="992505"/>
                            <a:chOff x="0" y="0"/>
                            <a:chExt cx="1375" cy="1563"/>
                          </a:xfrm>
                        </wpg:grpSpPr>
                        <wps:wsp>
                          <wps:cNvPr id="1140154029" name="Rectangle 1140154029"/>
                          <wps:cNvSpPr/>
                          <wps:spPr>
                            <a:xfrm>
                              <a:off x="0" y="0"/>
                              <a:ext cx="1375" cy="1550"/>
                            </a:xfrm>
                            <a:prstGeom prst="rect">
                              <a:avLst/>
                            </a:prstGeom>
                            <a:noFill/>
                            <a:ln>
                              <a:noFill/>
                            </a:ln>
                          </wps:spPr>
                          <wps:txbx>
                            <w:txbxContent>
                              <w:p w14:paraId="6465933A" w14:textId="77777777" w:rsidR="007735D3" w:rsidRDefault="007735D3">
                                <w:pPr>
                                  <w:spacing w:after="0" w:line="240" w:lineRule="auto"/>
                                  <w:textDirection w:val="btLr"/>
                                </w:pPr>
                              </w:p>
                            </w:txbxContent>
                          </wps:txbx>
                          <wps:bodyPr spcFirstLastPara="1" wrap="square" lIns="91425" tIns="91425" rIns="91425" bIns="91425" anchor="ctr" anchorCtr="0">
                            <a:noAutofit/>
                          </wps:bodyPr>
                        </wps:wsp>
                        <wps:wsp>
                          <wps:cNvPr id="1479102867" name="Free-form: Shape 1479102867"/>
                          <wps:cNvSpPr/>
                          <wps:spPr>
                            <a:xfrm>
                              <a:off x="0" y="387"/>
                              <a:ext cx="942" cy="432"/>
                            </a:xfrm>
                            <a:custGeom>
                              <a:avLst/>
                              <a:gdLst/>
                              <a:ahLst/>
                              <a:cxnLst/>
                              <a:rect l="l" t="t" r="r" b="b"/>
                              <a:pathLst>
                                <a:path w="942" h="432" extrusionOk="0">
                                  <a:moveTo>
                                    <a:pt x="942" y="0"/>
                                  </a:moveTo>
                                  <a:lnTo>
                                    <a:pt x="0" y="420"/>
                                  </a:lnTo>
                                  <a:lnTo>
                                    <a:pt x="256" y="431"/>
                                  </a:lnTo>
                                  <a:lnTo>
                                    <a:pt x="942" y="0"/>
                                  </a:lnTo>
                                  <a:close/>
                                </a:path>
                              </a:pathLst>
                            </a:custGeom>
                            <a:solidFill>
                              <a:srgbClr val="79619D"/>
                            </a:solidFill>
                            <a:ln>
                              <a:noFill/>
                            </a:ln>
                          </wps:spPr>
                          <wps:bodyPr spcFirstLastPara="1" wrap="square" lIns="91425" tIns="91425" rIns="91425" bIns="91425" anchor="ctr" anchorCtr="0">
                            <a:noAutofit/>
                          </wps:bodyPr>
                        </wps:wsp>
                        <wps:wsp>
                          <wps:cNvPr id="657002214" name="Free-form: Shape 657002214"/>
                          <wps:cNvSpPr/>
                          <wps:spPr>
                            <a:xfrm>
                              <a:off x="0" y="807"/>
                              <a:ext cx="1034" cy="604"/>
                            </a:xfrm>
                            <a:custGeom>
                              <a:avLst/>
                              <a:gdLst/>
                              <a:ahLst/>
                              <a:cxnLst/>
                              <a:rect l="l" t="t" r="r" b="b"/>
                              <a:pathLst>
                                <a:path w="1034" h="604" extrusionOk="0">
                                  <a:moveTo>
                                    <a:pt x="0" y="0"/>
                                  </a:moveTo>
                                  <a:lnTo>
                                    <a:pt x="1033" y="603"/>
                                  </a:lnTo>
                                  <a:lnTo>
                                    <a:pt x="256" y="11"/>
                                  </a:lnTo>
                                  <a:lnTo>
                                    <a:pt x="0" y="0"/>
                                  </a:lnTo>
                                  <a:close/>
                                </a:path>
                              </a:pathLst>
                            </a:custGeom>
                            <a:solidFill>
                              <a:srgbClr val="45276F"/>
                            </a:solidFill>
                            <a:ln>
                              <a:noFill/>
                            </a:ln>
                          </wps:spPr>
                          <wps:bodyPr spcFirstLastPara="1" wrap="square" lIns="91425" tIns="91425" rIns="91425" bIns="91425" anchor="ctr" anchorCtr="0">
                            <a:noAutofit/>
                          </wps:bodyPr>
                        </wps:wsp>
                        <wps:wsp>
                          <wps:cNvPr id="993663827" name="Free-form: Shape 993663827"/>
                          <wps:cNvSpPr/>
                          <wps:spPr>
                            <a:xfrm>
                              <a:off x="534" y="957"/>
                              <a:ext cx="835" cy="606"/>
                            </a:xfrm>
                            <a:custGeom>
                              <a:avLst/>
                              <a:gdLst/>
                              <a:ahLst/>
                              <a:cxnLst/>
                              <a:rect l="l" t="t" r="r" b="b"/>
                              <a:pathLst>
                                <a:path w="835" h="606" extrusionOk="0">
                                  <a:moveTo>
                                    <a:pt x="0" y="0"/>
                                  </a:moveTo>
                                  <a:lnTo>
                                    <a:pt x="835" y="606"/>
                                  </a:lnTo>
                                  <a:lnTo>
                                    <a:pt x="717" y="378"/>
                                  </a:lnTo>
                                  <a:lnTo>
                                    <a:pt x="0" y="0"/>
                                  </a:lnTo>
                                  <a:close/>
                                </a:path>
                              </a:pathLst>
                            </a:custGeom>
                            <a:solidFill>
                              <a:srgbClr val="DF5C3B"/>
                            </a:solidFill>
                            <a:ln>
                              <a:noFill/>
                            </a:ln>
                          </wps:spPr>
                          <wps:bodyPr spcFirstLastPara="1" wrap="square" lIns="91425" tIns="91425" rIns="91425" bIns="91425" anchor="ctr" anchorCtr="0">
                            <a:noAutofit/>
                          </wps:bodyPr>
                        </wps:wsp>
                        <wps:wsp>
                          <wps:cNvPr id="57399346" name="Free-form: Shape 57399346"/>
                          <wps:cNvSpPr/>
                          <wps:spPr>
                            <a:xfrm>
                              <a:off x="1250" y="366"/>
                              <a:ext cx="125" cy="1197"/>
                            </a:xfrm>
                            <a:custGeom>
                              <a:avLst/>
                              <a:gdLst/>
                              <a:ahLst/>
                              <a:cxnLst/>
                              <a:rect l="l" t="t" r="r" b="b"/>
                              <a:pathLst>
                                <a:path w="125" h="1197" extrusionOk="0">
                                  <a:moveTo>
                                    <a:pt x="124" y="0"/>
                                  </a:moveTo>
                                  <a:lnTo>
                                    <a:pt x="0" y="969"/>
                                  </a:lnTo>
                                  <a:lnTo>
                                    <a:pt x="118" y="1197"/>
                                  </a:lnTo>
                                  <a:lnTo>
                                    <a:pt x="124" y="0"/>
                                  </a:lnTo>
                                  <a:close/>
                                </a:path>
                              </a:pathLst>
                            </a:custGeom>
                            <a:solidFill>
                              <a:srgbClr val="F7A822"/>
                            </a:solidFill>
                            <a:ln>
                              <a:noFill/>
                            </a:ln>
                          </wps:spPr>
                          <wps:bodyPr spcFirstLastPara="1" wrap="square" lIns="91425" tIns="91425" rIns="91425" bIns="91425" anchor="ctr" anchorCtr="0">
                            <a:noAutofit/>
                          </wps:bodyPr>
                        </wps:wsp>
                        <wps:wsp>
                          <wps:cNvPr id="1533749307" name="Free-form: Shape 1533749307"/>
                          <wps:cNvSpPr/>
                          <wps:spPr>
                            <a:xfrm>
                              <a:off x="1201" y="0"/>
                              <a:ext cx="138" cy="1026"/>
                            </a:xfrm>
                            <a:custGeom>
                              <a:avLst/>
                              <a:gdLst/>
                              <a:ahLst/>
                              <a:cxnLst/>
                              <a:rect l="l" t="t" r="r" b="b"/>
                              <a:pathLst>
                                <a:path w="138" h="1026" extrusionOk="0">
                                  <a:moveTo>
                                    <a:pt x="138" y="0"/>
                                  </a:moveTo>
                                  <a:lnTo>
                                    <a:pt x="0" y="216"/>
                                  </a:lnTo>
                                  <a:lnTo>
                                    <a:pt x="31" y="1026"/>
                                  </a:lnTo>
                                  <a:lnTo>
                                    <a:pt x="138" y="0"/>
                                  </a:lnTo>
                                  <a:close/>
                                </a:path>
                              </a:pathLst>
                            </a:custGeom>
                            <a:solidFill>
                              <a:srgbClr val="2CB8C5"/>
                            </a:solidFill>
                            <a:ln>
                              <a:noFill/>
                            </a:ln>
                          </wps:spPr>
                          <wps:bodyPr spcFirstLastPara="1" wrap="square" lIns="91425" tIns="91425" rIns="91425" bIns="91425" anchor="ctr" anchorCtr="0">
                            <a:noAutofit/>
                          </wps:bodyPr>
                        </wps:wsp>
                        <wps:wsp>
                          <wps:cNvPr id="983937071" name="Free-form: Shape 983937071"/>
                          <wps:cNvSpPr/>
                          <wps:spPr>
                            <a:xfrm>
                              <a:off x="299" y="0"/>
                              <a:ext cx="1040" cy="594"/>
                            </a:xfrm>
                            <a:custGeom>
                              <a:avLst/>
                              <a:gdLst/>
                              <a:ahLst/>
                              <a:cxnLst/>
                              <a:rect l="l" t="t" r="r" b="b"/>
                              <a:pathLst>
                                <a:path w="1040" h="594" extrusionOk="0">
                                  <a:moveTo>
                                    <a:pt x="1039" y="0"/>
                                  </a:moveTo>
                                  <a:lnTo>
                                    <a:pt x="0" y="593"/>
                                  </a:lnTo>
                                  <a:lnTo>
                                    <a:pt x="901" y="217"/>
                                  </a:lnTo>
                                  <a:lnTo>
                                    <a:pt x="1039" y="0"/>
                                  </a:lnTo>
                                  <a:close/>
                                </a:path>
                              </a:pathLst>
                            </a:custGeom>
                            <a:solidFill>
                              <a:srgbClr val="1A8784"/>
                            </a:solidFill>
                            <a:ln>
                              <a:noFill/>
                            </a:ln>
                          </wps:spPr>
                          <wps:bodyPr spcFirstLastPara="1" wrap="square" lIns="91425" tIns="91425" rIns="91425" bIns="91425" anchor="ctr" anchorCtr="0">
                            <a:noAutofit/>
                          </wps:bodyPr>
                        </wps:wsp>
                        <pic:pic xmlns:pic="http://schemas.openxmlformats.org/drawingml/2006/picture">
                          <pic:nvPicPr>
                            <pic:cNvPr id="25" name="Shape 25"/>
                            <pic:cNvPicPr preferRelativeResize="0"/>
                          </pic:nvPicPr>
                          <pic:blipFill rotWithShape="1">
                            <a:blip r:embed="rId9">
                              <a:alphaModFix/>
                            </a:blip>
                            <a:srcRect/>
                            <a:stretch/>
                          </pic:blipFill>
                          <pic:spPr>
                            <a:xfrm>
                              <a:off x="606" y="670"/>
                              <a:ext cx="146" cy="261"/>
                            </a:xfrm>
                            <a:prstGeom prst="rect">
                              <a:avLst/>
                            </a:prstGeom>
                            <a:noFill/>
                            <a:ln>
                              <a:noFill/>
                            </a:ln>
                          </pic:spPr>
                        </pic:pic>
                        <pic:pic xmlns:pic="http://schemas.openxmlformats.org/drawingml/2006/picture">
                          <pic:nvPicPr>
                            <pic:cNvPr id="26" name="Shape 26"/>
                            <pic:cNvPicPr preferRelativeResize="0"/>
                          </pic:nvPicPr>
                          <pic:blipFill rotWithShape="1">
                            <a:blip r:embed="rId10">
                              <a:alphaModFix/>
                            </a:blip>
                            <a:srcRect/>
                            <a:stretch/>
                          </pic:blipFill>
                          <pic:spPr>
                            <a:xfrm>
                              <a:off x="796" y="670"/>
                              <a:ext cx="342" cy="259"/>
                            </a:xfrm>
                            <a:prstGeom prst="rect">
                              <a:avLst/>
                            </a:prstGeom>
                            <a:noFill/>
                            <a:ln>
                              <a:noFill/>
                            </a:ln>
                          </pic:spPr>
                        </pic:pic>
                      </wpg:grpSp>
                    </wpg:wgp>
                  </a:graphicData>
                </a:graphic>
              </wp:inline>
            </w:drawing>
          </mc:Choice>
          <mc:Fallback>
            <w:pict>
              <v:group w14:anchorId="3B4F06FB" id="Group 44" o:spid="_x0000_s1026" style="width:68.8pt;height:78.2pt;mso-position-horizontal-relative:char;mso-position-vertical-relative:line" coordorigin="49091,32834" coordsize="8731,9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">
                <v:group id="Group 2107140174" o:spid="_x0000_s1027" style="position:absolute;left:49091;top:32834;width:8731;height:9925" coordsize="1375,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">
                  <v:rect id="Rectangle 1140154029" o:spid="_x0000_s1028" style="position:absolute;width:1375;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" filled="f" stroked="f">
                    <v:textbox inset="2.53958mm,2.53958mm,2.53958mm,2.53958mm">
                      <w:txbxContent>
                        <w:p w14:paraId="6465933A" w14:textId="77777777" w:rsidR="007735D3" w:rsidRDefault="007735D3">
                          <w:pPr>
                            <w:spacing w:after="0" w:line="240" w:lineRule="auto"/>
                            <w:textDirection w:val="btLr"/>
                          </w:pPr>
                        </w:p>
                      </w:txbxContent>
                    </v:textbox>
                  </v:rect>
                  <v:shape id="Free-form: Shape 1479102867" o:spid="_x0000_s1029" style="position:absolute;top:387;width:942;height:432;visibility:visible;mso-wrap-style:square;v-text-anchor:middle" coordsize="9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" path="m942,l,420r256,11l942,xe" fillcolor="#79619d" stroked="f">
                    <v:path arrowok="t" o:extrusionok="f"/>
                  </v:shape>
                  <v:shape id="Free-form: Shape 657002214" o:spid="_x0000_s1030" style="position:absolute;top:807;width:1034;height:604;visibility:visible;mso-wrap-style:square;v-text-anchor:middle" coordsize="103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" path="m,l1033,603,256,11,,xe" fillcolor="#45276f" stroked="f">
                    <v:path arrowok="t" o:extrusionok="f"/>
                  </v:shape>
                  <v:shape id="Free-form: Shape 993663827" o:spid="_x0000_s1031" style="position:absolute;left:534;top:957;width:835;height:606;visibility:visible;mso-wrap-style:square;v-text-anchor:middle" coordsize="83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" path="m,l835,606,717,378,,xe" fillcolor="#df5c3b" stroked="f">
                    <v:path arrowok="t" o:extrusionok="f"/>
                  </v:shape>
                  <v:shape id="Free-form: Shape 57399346" o:spid="_x0000_s1032" style="position:absolute;left:1250;top:366;width:125;height:1197;visibility:visible;mso-wrap-style:square;v-text-anchor:middle" coordsize="1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" path="m124,l,969r118,228l124,xe" fillcolor="#f7a822" stroked="f">
                    <v:path arrowok="t" o:extrusionok="f"/>
                  </v:shape>
                  <v:shape id="Free-form: Shape 1533749307" o:spid="_x0000_s1033" style="position:absolute;left:1201;width:138;height:1026;visibility:visible;mso-wrap-style:square;v-text-anchor:middle" coordsize="1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" path="m138,l,216r31,810l138,xe" fillcolor="#2cb8c5" stroked="f">
                    <v:path arrowok="t" o:extrusionok="f"/>
                  </v:shape>
                  <v:shape id="Free-form: Shape 983937071" o:spid="_x0000_s1034" style="position:absolute;left:299;width:1040;height:594;visibility:visible;mso-wrap-style:square;v-text-anchor:middle" coordsize="104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" path="m1039,l,593,901,217,1039,xe" fillcolor="#1a8784"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5" o:spid="_x0000_s1035" type="#_x0000_t75" style="position:absolute;left:606;top:670;width:146;height:2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">
                    <v:imagedata r:id="rId11" o:title=""/>
                  </v:shape>
                  <v:shape id="Shape 26" o:spid="_x0000_s1036" type="#_x0000_t75" style="position:absolute;left:796;top:670;width:342;height: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">
                    <v:imagedata r:id="rId12" o:title=""/>
                  </v:shape>
                </v:group>
                <w10:anchorlock/>
              </v:group>
            </w:pict>
          </mc:Fallback>
        </mc:AlternateContent>
      </w:r>
      <w:r>
        <w:rPr>
          <w:rFonts w:ascii="Times New Roman" w:eastAsia="Times New Roman" w:hAnsi="Times New Roman" w:cs="Times New Roman"/>
          <w:sz w:val="20"/>
          <w:szCs w:val="20"/>
        </w:rPr>
        <w:tab/>
      </w:r>
      <w:r>
        <w:rPr>
          <w:rFonts w:ascii="Times New Roman" w:eastAsia="Times New Roman" w:hAnsi="Times New Roman" w:cs="Times New Roman"/>
          <w:noProof/>
          <w:sz w:val="33"/>
          <w:szCs w:val="33"/>
          <w:vertAlign w:val="superscript"/>
        </w:rPr>
        <w:drawing>
          <wp:inline distT="0" distB="0" distL="0" distR="0" wp14:anchorId="5B9533B7" wp14:editId="05EDCDC6">
            <wp:extent cx="1406899" cy="762000"/>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406899" cy="762000"/>
                    </a:xfrm>
                    <a:prstGeom prst="rect">
                      <a:avLst/>
                    </a:prstGeom>
                    <a:ln/>
                  </pic:spPr>
                </pic:pic>
              </a:graphicData>
            </a:graphic>
          </wp:inline>
        </w:drawing>
      </w:r>
      <w:r>
        <w:rPr>
          <w:rFonts w:ascii="Times New Roman" w:eastAsia="Times New Roman" w:hAnsi="Times New Roman" w:cs="Times New Roman"/>
          <w:sz w:val="33"/>
          <w:szCs w:val="33"/>
          <w:vertAlign w:val="superscript"/>
        </w:rPr>
        <w:tab/>
      </w:r>
    </w:p>
    <w:p w14:paraId="4853D1AC" w14:textId="77777777" w:rsidR="007735D3" w:rsidRDefault="007735D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529F9018" w14:textId="77777777" w:rsidR="007735D3"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noProof/>
          <w:color w:val="000000"/>
          <w:sz w:val="78"/>
          <w:szCs w:val="78"/>
        </w:rPr>
        <mc:AlternateContent>
          <mc:Choice Requires="wpg">
            <w:drawing>
              <wp:anchor distT="0" distB="0" distL="0" distR="0" simplePos="0" relativeHeight="251659264" behindDoc="1" locked="0" layoutInCell="1" hidden="0" allowOverlap="1" wp14:anchorId="0EFBD3B0" wp14:editId="6DF4C799">
                <wp:simplePos x="0" y="0"/>
                <wp:positionH relativeFrom="page">
                  <wp:posOffset>162392</wp:posOffset>
                </wp:positionH>
                <wp:positionV relativeFrom="page">
                  <wp:posOffset>2381885</wp:posOffset>
                </wp:positionV>
                <wp:extent cx="7200265" cy="8130540"/>
                <wp:effectExtent l="0" t="0" r="0" b="0"/>
                <wp:wrapNone/>
                <wp:docPr id="41" name="Group 41"/>
                <wp:cNvGraphicFramePr/>
                <a:graphic xmlns:a="http://schemas.openxmlformats.org/drawingml/2006/main">
                  <a:graphicData uri="http://schemas.microsoft.com/office/word/2010/wordprocessingGroup">
                    <wpg:wgp>
                      <wpg:cNvGrpSpPr/>
                      <wpg:grpSpPr>
                        <a:xfrm>
                          <a:off x="0" y="0"/>
                          <a:ext cx="7200265" cy="8130540"/>
                          <a:chOff x="1745850" y="0"/>
                          <a:chExt cx="7200300" cy="7559425"/>
                        </a:xfrm>
                      </wpg:grpSpPr>
                      <wpg:grpSp>
                        <wpg:cNvPr id="344028144" name="Group 344028144"/>
                        <wpg:cNvGrpSpPr/>
                        <wpg:grpSpPr>
                          <a:xfrm>
                            <a:off x="1745868" y="-590"/>
                            <a:ext cx="7200265" cy="7560590"/>
                            <a:chOff x="283" y="3750"/>
                            <a:chExt cx="11339" cy="12805"/>
                          </a:xfrm>
                        </wpg:grpSpPr>
                        <wps:wsp>
                          <wps:cNvPr id="137361215" name="Rectangle 137361215"/>
                          <wps:cNvSpPr/>
                          <wps:spPr>
                            <a:xfrm>
                              <a:off x="283" y="3751"/>
                              <a:ext cx="11325" cy="12800"/>
                            </a:xfrm>
                            <a:prstGeom prst="rect">
                              <a:avLst/>
                            </a:prstGeom>
                            <a:noFill/>
                            <a:ln>
                              <a:noFill/>
                            </a:ln>
                          </wps:spPr>
                          <wps:txbx>
                            <w:txbxContent>
                              <w:p w14:paraId="2538ED20" w14:textId="77777777" w:rsidR="007735D3" w:rsidRDefault="007735D3">
                                <w:pPr>
                                  <w:spacing w:after="0" w:line="240" w:lineRule="auto"/>
                                  <w:textDirection w:val="btLr"/>
                                </w:pPr>
                              </w:p>
                            </w:txbxContent>
                          </wps:txbx>
                          <wps:bodyPr spcFirstLastPara="1" wrap="square" lIns="91425" tIns="91425" rIns="91425" bIns="91425" anchor="ctr" anchorCtr="0">
                            <a:noAutofit/>
                          </wps:bodyPr>
                        </wps:wsp>
                        <wps:wsp>
                          <wps:cNvPr id="1808968363" name="Free-form: Shape 1808968363"/>
                          <wps:cNvSpPr/>
                          <wps:spPr>
                            <a:xfrm>
                              <a:off x="283" y="3750"/>
                              <a:ext cx="11339" cy="11753"/>
                            </a:xfrm>
                            <a:custGeom>
                              <a:avLst/>
                              <a:gdLst/>
                              <a:ahLst/>
                              <a:cxnLst/>
                              <a:rect l="l" t="t" r="r" b="b"/>
                              <a:pathLst>
                                <a:path w="11339" h="11753" extrusionOk="0">
                                  <a:moveTo>
                                    <a:pt x="11339" y="0"/>
                                  </a:moveTo>
                                  <a:lnTo>
                                    <a:pt x="0" y="0"/>
                                  </a:lnTo>
                                  <a:lnTo>
                                    <a:pt x="0" y="11752"/>
                                  </a:lnTo>
                                  <a:lnTo>
                                    <a:pt x="11339" y="11752"/>
                                  </a:lnTo>
                                  <a:lnTo>
                                    <a:pt x="11339" y="11573"/>
                                  </a:lnTo>
                                  <a:lnTo>
                                    <a:pt x="11339" y="8619"/>
                                  </a:lnTo>
                                  <a:lnTo>
                                    <a:pt x="11339" y="0"/>
                                  </a:lnTo>
                                </a:path>
                              </a:pathLst>
                            </a:custGeom>
                            <a:solidFill>
                              <a:srgbClr val="45276F"/>
                            </a:solidFill>
                            <a:ln>
                              <a:noFill/>
                            </a:ln>
                          </wps:spPr>
                          <wps:bodyPr spcFirstLastPara="1" wrap="square" lIns="91425" tIns="91425" rIns="91425" bIns="91425" anchor="ctr" anchorCtr="0">
                            <a:noAutofit/>
                          </wps:bodyPr>
                        </wps:wsp>
                        <wps:wsp>
                          <wps:cNvPr id="866926326" name="Free-form: Shape 866926326"/>
                          <wps:cNvSpPr/>
                          <wps:spPr>
                            <a:xfrm>
                              <a:off x="283" y="13272"/>
                              <a:ext cx="11339" cy="3283"/>
                            </a:xfrm>
                            <a:custGeom>
                              <a:avLst/>
                              <a:gdLst/>
                              <a:ahLst/>
                              <a:cxnLst/>
                              <a:rect l="l" t="t" r="r" b="b"/>
                              <a:pathLst>
                                <a:path w="11339" h="3283" extrusionOk="0">
                                  <a:moveTo>
                                    <a:pt x="11339" y="0"/>
                                  </a:moveTo>
                                  <a:lnTo>
                                    <a:pt x="0" y="3282"/>
                                  </a:lnTo>
                                  <a:lnTo>
                                    <a:pt x="11339" y="3282"/>
                                  </a:lnTo>
                                  <a:lnTo>
                                    <a:pt x="11339" y="0"/>
                                  </a:lnTo>
                                  <a:close/>
                                </a:path>
                              </a:pathLst>
                            </a:custGeom>
                            <a:solidFill>
                              <a:srgbClr val="1A8784"/>
                            </a:solidFill>
                            <a:ln>
                              <a:noFill/>
                            </a:ln>
                          </wps:spPr>
                          <wps:bodyPr spcFirstLastPara="1" wrap="square" lIns="91425" tIns="91425" rIns="91425" bIns="91425" anchor="ctr" anchorCtr="0">
                            <a:noAutofit/>
                          </wps:bodyPr>
                        </wps:wsp>
                        <wps:wsp>
                          <wps:cNvPr id="532513652" name="Free-form: Shape 532513652"/>
                          <wps:cNvSpPr/>
                          <wps:spPr>
                            <a:xfrm>
                              <a:off x="283" y="13182"/>
                              <a:ext cx="5616" cy="3372"/>
                            </a:xfrm>
                            <a:custGeom>
                              <a:avLst/>
                              <a:gdLst/>
                              <a:ahLst/>
                              <a:cxnLst/>
                              <a:rect l="l" t="t" r="r" b="b"/>
                              <a:pathLst>
                                <a:path w="5616" h="3372" extrusionOk="0">
                                  <a:moveTo>
                                    <a:pt x="0" y="0"/>
                                  </a:moveTo>
                                  <a:lnTo>
                                    <a:pt x="0" y="3372"/>
                                  </a:lnTo>
                                  <a:lnTo>
                                    <a:pt x="5616" y="3372"/>
                                  </a:lnTo>
                                  <a:lnTo>
                                    <a:pt x="0" y="0"/>
                                  </a:lnTo>
                                  <a:close/>
                                </a:path>
                              </a:pathLst>
                            </a:custGeom>
                            <a:solidFill>
                              <a:srgbClr val="F7A822"/>
                            </a:solidFill>
                            <a:ln>
                              <a:noFill/>
                            </a:ln>
                          </wps:spPr>
                          <wps:bodyPr spcFirstLastPara="1" wrap="square" lIns="91425" tIns="91425" rIns="91425" bIns="91425" anchor="ctr" anchorCtr="0">
                            <a:noAutofit/>
                          </wps:bodyPr>
                        </wps:wsp>
                        <wps:wsp>
                          <wps:cNvPr id="1574903248" name="Free-form: Shape 1574903248"/>
                          <wps:cNvSpPr/>
                          <wps:spPr>
                            <a:xfrm>
                              <a:off x="283" y="15457"/>
                              <a:ext cx="5616" cy="1097"/>
                            </a:xfrm>
                            <a:custGeom>
                              <a:avLst/>
                              <a:gdLst/>
                              <a:ahLst/>
                              <a:cxnLst/>
                              <a:rect l="l" t="t" r="r" b="b"/>
                              <a:pathLst>
                                <a:path w="5616" h="1097" extrusionOk="0">
                                  <a:moveTo>
                                    <a:pt x="3789" y="0"/>
                                  </a:moveTo>
                                  <a:lnTo>
                                    <a:pt x="0" y="1096"/>
                                  </a:lnTo>
                                  <a:lnTo>
                                    <a:pt x="5616" y="1096"/>
                                  </a:lnTo>
                                  <a:lnTo>
                                    <a:pt x="3789" y="0"/>
                                  </a:lnTo>
                                  <a:close/>
                                </a:path>
                              </a:pathLst>
                            </a:custGeom>
                            <a:solidFill>
                              <a:srgbClr val="DF5C3B"/>
                            </a:solidFill>
                            <a:ln>
                              <a:noFill/>
                            </a:ln>
                          </wps:spPr>
                          <wps:bodyPr spcFirstLastPara="1" wrap="square" lIns="91425" tIns="91425" rIns="91425" bIns="91425" anchor="ctr" anchorCtr="0">
                            <a:noAutofit/>
                          </wps:bodyPr>
                        </wps:wsp>
                      </wpg:grpSp>
                    </wpg:wgp>
                  </a:graphicData>
                </a:graphic>
              </wp:anchor>
            </w:drawing>
          </mc:Choice>
          <mc:Fallback>
            <w:pict>
              <v:group w14:anchorId="0EFBD3B0" id="Group 41" o:spid="_x0000_s1037" style="position:absolute;margin-left:12.8pt;margin-top:187.55pt;width:566.95pt;height:640.2pt;z-index:-251657216;mso-wrap-distance-left:0;mso-wrap-distance-right:0;mso-position-horizontal-relative:page;mso-position-vertical-relative:page" coordorigin="17458" coordsize="72003,7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">
                <v:group id="Group 344028144" o:spid="_x0000_s1038" style="position:absolute;left:17458;top:-5;width:72003;height:75605" coordorigin="283,3750" coordsize="11339,1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">
                  <v:rect id="Rectangle 137361215" o:spid="_x0000_s1039" style="position:absolute;left:283;top:3751;width:11325;height:1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" filled="f" stroked="f">
                    <v:textbox inset="2.53958mm,2.53958mm,2.53958mm,2.53958mm">
                      <w:txbxContent>
                        <w:p w14:paraId="2538ED20" w14:textId="77777777" w:rsidR="007735D3" w:rsidRDefault="007735D3">
                          <w:pPr>
                            <w:spacing w:after="0" w:line="240" w:lineRule="auto"/>
                            <w:textDirection w:val="btLr"/>
                          </w:pPr>
                        </w:p>
                      </w:txbxContent>
                    </v:textbox>
                  </v:rect>
                  <v:shape id="Free-form: Shape 1808968363" o:spid="_x0000_s1040" style="position:absolute;left:283;top:3750;width:11339;height:11753;visibility:visible;mso-wrap-style:square;v-text-anchor:middle" coordsize="11339,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" path="m11339,l,,,11752r11339,l11339,11573r,-2954l11339,e" fillcolor="#45276f" stroked="f">
                    <v:path arrowok="t" o:extrusionok="f"/>
                  </v:shape>
                  <v:shape id="Free-form: Shape 866926326" o:spid="_x0000_s1041" style="position:absolute;left:283;top:13272;width:11339;height:3283;visibility:visible;mso-wrap-style:square;v-text-anchor:middle" coordsize="11339,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" path="m11339,l,3282r11339,l11339,xe" fillcolor="#1a8784" stroked="f">
                    <v:path arrowok="t" o:extrusionok="f"/>
                  </v:shape>
                  <v:shape id="Free-form: Shape 532513652" o:spid="_x0000_s1042" style="position:absolute;left:283;top:13182;width:5616;height:3372;visibility:visible;mso-wrap-style:square;v-text-anchor:middle" coordsize="56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" path="m,l,3372r5616,l,xe" fillcolor="#f7a822" stroked="f">
                    <v:path arrowok="t" o:extrusionok="f"/>
                  </v:shape>
                  <v:shape id="Free-form: Shape 1574903248" o:spid="_x0000_s1043" style="position:absolute;left:283;top:15457;width:5616;height:1097;visibility:visible;mso-wrap-style:square;v-text-anchor:middle" coordsize="5616,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" path="m3789,l,1096r5616,l3789,xe" fillcolor="#df5c3b" stroked="f">
                    <v:path arrowok="t" o:extrusionok="f"/>
                  </v:shape>
                </v:group>
                <w10:wrap anchorx="page" anchory="page"/>
              </v:group>
            </w:pict>
          </mc:Fallback>
        </mc:AlternateContent>
      </w:r>
    </w:p>
    <w:p w14:paraId="4E67D60A" w14:textId="77777777" w:rsidR="007735D3" w:rsidRDefault="007735D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8B1800" w14:textId="77777777" w:rsidR="007735D3" w:rsidRDefault="007735D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73246DB9" w14:textId="77777777" w:rsidR="007735D3" w:rsidRDefault="007735D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5792351D" w14:textId="77777777" w:rsidR="007735D3" w:rsidRDefault="007735D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1F0C75ED" w14:textId="77777777" w:rsidR="007735D3" w:rsidRDefault="007735D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3C14B726" w14:textId="77777777" w:rsidR="007735D3" w:rsidRDefault="007735D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7"/>
          <w:szCs w:val="27"/>
        </w:rPr>
      </w:pPr>
    </w:p>
    <w:p w14:paraId="01C31389" w14:textId="77777777" w:rsidR="007735D3" w:rsidRDefault="00000000">
      <w:pPr>
        <w:ind w:firstLine="720"/>
        <w:jc w:val="center"/>
        <w:rPr>
          <w:rFonts w:ascii="Calibri" w:eastAsia="Calibri" w:hAnsi="Calibri" w:cs="Calibri"/>
          <w:color w:val="FFFFFF"/>
          <w:sz w:val="72"/>
          <w:szCs w:val="72"/>
        </w:rPr>
      </w:pPr>
      <w:r>
        <w:rPr>
          <w:rFonts w:ascii="Calibri" w:eastAsia="Calibri" w:hAnsi="Calibri" w:cs="Calibri"/>
          <w:color w:val="FFFFFF"/>
          <w:sz w:val="72"/>
          <w:szCs w:val="72"/>
        </w:rPr>
        <w:t xml:space="preserve">SEND POLICY </w:t>
      </w:r>
    </w:p>
    <w:p w14:paraId="33D1235F" w14:textId="77777777" w:rsidR="007735D3" w:rsidRDefault="007735D3"/>
    <w:p w14:paraId="7946BA9E" w14:textId="77777777" w:rsidR="007735D3" w:rsidRDefault="007735D3"/>
    <w:p w14:paraId="29723EB4" w14:textId="77777777" w:rsidR="007735D3" w:rsidRDefault="007735D3"/>
    <w:p w14:paraId="1EDC4A3F" w14:textId="77777777" w:rsidR="007735D3" w:rsidRDefault="007735D3"/>
    <w:p w14:paraId="041917F9" w14:textId="77777777" w:rsidR="007735D3" w:rsidRDefault="007735D3"/>
    <w:p w14:paraId="51B97111" w14:textId="77777777" w:rsidR="007735D3" w:rsidRDefault="007735D3"/>
    <w:p w14:paraId="52336933" w14:textId="77777777" w:rsidR="007735D3" w:rsidRDefault="007735D3"/>
    <w:p w14:paraId="1957A312" w14:textId="77777777" w:rsidR="007735D3" w:rsidRDefault="007735D3"/>
    <w:p w14:paraId="52179F56" w14:textId="77777777" w:rsidR="007735D3" w:rsidRDefault="007735D3"/>
    <w:p w14:paraId="6F48901D" w14:textId="77777777" w:rsidR="007735D3" w:rsidRDefault="007735D3"/>
    <w:p w14:paraId="4DCD9BA0" w14:textId="77777777" w:rsidR="007735D3" w:rsidRDefault="007735D3"/>
    <w:p w14:paraId="63D822F6" w14:textId="77777777" w:rsidR="007735D3" w:rsidRDefault="007735D3"/>
    <w:p w14:paraId="75C22F66" w14:textId="77777777" w:rsidR="007735D3" w:rsidRDefault="007735D3"/>
    <w:p w14:paraId="35A15BCF" w14:textId="77777777" w:rsidR="007735D3" w:rsidRDefault="007735D3"/>
    <w:p w14:paraId="0A4BE281" w14:textId="77777777" w:rsidR="007735D3" w:rsidRDefault="007735D3"/>
    <w:p w14:paraId="1C3D1B39" w14:textId="77777777" w:rsidR="007735D3" w:rsidRDefault="007735D3">
      <w:pPr>
        <w:spacing w:before="280" w:after="280"/>
      </w:pPr>
    </w:p>
    <w:p w14:paraId="6F4A2190" w14:textId="77777777" w:rsidR="007735D3" w:rsidRDefault="007735D3">
      <w:pPr>
        <w:spacing w:before="280" w:after="280"/>
        <w:rPr>
          <w:rFonts w:ascii="Calibri" w:eastAsia="Calibri" w:hAnsi="Calibri" w:cs="Calibri"/>
          <w:b/>
          <w:color w:val="7030A0"/>
        </w:rPr>
      </w:pPr>
    </w:p>
    <w:p w14:paraId="09F67293" w14:textId="77777777" w:rsidR="007735D3" w:rsidRDefault="007735D3">
      <w:pPr>
        <w:spacing w:before="280" w:after="280"/>
        <w:rPr>
          <w:rFonts w:ascii="Calibri" w:eastAsia="Calibri" w:hAnsi="Calibri" w:cs="Calibri"/>
          <w:b/>
          <w:color w:val="7030A0"/>
        </w:rPr>
      </w:pPr>
    </w:p>
    <w:p w14:paraId="4E961C30" w14:textId="77777777" w:rsidR="007735D3" w:rsidRDefault="007735D3">
      <w:pPr>
        <w:spacing w:before="280" w:after="280"/>
        <w:rPr>
          <w:rFonts w:ascii="Calibri" w:eastAsia="Calibri" w:hAnsi="Calibri" w:cs="Calibri"/>
          <w:b/>
          <w:color w:val="7030A0"/>
        </w:rPr>
      </w:pPr>
    </w:p>
    <w:p w14:paraId="6FC42C69" w14:textId="77777777" w:rsidR="007735D3" w:rsidRDefault="007735D3">
      <w:pPr>
        <w:spacing w:before="280" w:after="280"/>
        <w:rPr>
          <w:rFonts w:ascii="Calibri" w:eastAsia="Calibri" w:hAnsi="Calibri" w:cs="Calibri"/>
          <w:b/>
          <w:color w:val="7030A0"/>
        </w:rPr>
      </w:pPr>
    </w:p>
    <w:p w14:paraId="53E8A337" w14:textId="77777777" w:rsidR="007735D3" w:rsidRDefault="007735D3">
      <w:pPr>
        <w:spacing w:before="280" w:after="280"/>
        <w:rPr>
          <w:rFonts w:ascii="Calibri" w:eastAsia="Calibri" w:hAnsi="Calibri" w:cs="Calibri"/>
          <w:b/>
          <w:color w:val="7030A0"/>
        </w:rPr>
      </w:pPr>
    </w:p>
    <w:p w14:paraId="1ECA648D" w14:textId="77777777" w:rsidR="007735D3" w:rsidRDefault="00000000">
      <w:pPr>
        <w:spacing w:before="280" w:after="280"/>
        <w:rPr>
          <w:rFonts w:ascii="Calibri" w:eastAsia="Calibri" w:hAnsi="Calibri" w:cs="Calibri"/>
          <w:b/>
          <w:color w:val="7030A0"/>
        </w:rPr>
      </w:pPr>
      <w:r>
        <w:rPr>
          <w:rFonts w:ascii="Calibri" w:eastAsia="Calibri" w:hAnsi="Calibri" w:cs="Calibri"/>
          <w:b/>
          <w:color w:val="7030A0"/>
        </w:rPr>
        <w:t>Document Control</w:t>
      </w: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54"/>
      </w:tblGrid>
      <w:tr w:rsidR="007735D3" w14:paraId="093DB082" w14:textId="77777777">
        <w:tc>
          <w:tcPr>
            <w:tcW w:w="3256" w:type="dxa"/>
          </w:tcPr>
          <w:p w14:paraId="55803A75" w14:textId="77777777" w:rsidR="007735D3" w:rsidRDefault="00000000">
            <w:pPr>
              <w:rPr>
                <w:rFonts w:ascii="Calibri" w:eastAsia="Calibri" w:hAnsi="Calibri" w:cs="Calibri"/>
                <w:b/>
                <w:color w:val="7030A0"/>
              </w:rPr>
            </w:pPr>
            <w:r>
              <w:rPr>
                <w:rFonts w:ascii="Calibri" w:eastAsia="Calibri" w:hAnsi="Calibri" w:cs="Calibri"/>
                <w:b/>
                <w:color w:val="7030A0"/>
              </w:rPr>
              <w:t>This document has been approved for operation within:</w:t>
            </w:r>
          </w:p>
        </w:tc>
        <w:tc>
          <w:tcPr>
            <w:tcW w:w="5754" w:type="dxa"/>
          </w:tcPr>
          <w:p w14:paraId="334F6E0D" w14:textId="77777777" w:rsidR="007735D3" w:rsidRDefault="00000000">
            <w:pPr>
              <w:rPr>
                <w:rFonts w:ascii="Calibri" w:eastAsia="Calibri" w:hAnsi="Calibri" w:cs="Calibri"/>
              </w:rPr>
            </w:pPr>
            <w:r>
              <w:rPr>
                <w:rFonts w:ascii="Calibri" w:eastAsia="Calibri" w:hAnsi="Calibri" w:cs="Calibri"/>
              </w:rPr>
              <w:t xml:space="preserve">All Trust Establishments </w:t>
            </w:r>
          </w:p>
        </w:tc>
      </w:tr>
      <w:tr w:rsidR="007735D3" w14:paraId="463B078C" w14:textId="77777777">
        <w:tc>
          <w:tcPr>
            <w:tcW w:w="3256" w:type="dxa"/>
          </w:tcPr>
          <w:p w14:paraId="1EA91F27" w14:textId="77777777" w:rsidR="007735D3" w:rsidRDefault="00000000">
            <w:pPr>
              <w:rPr>
                <w:rFonts w:ascii="Calibri" w:eastAsia="Calibri" w:hAnsi="Calibri" w:cs="Calibri"/>
                <w:b/>
                <w:color w:val="7030A0"/>
              </w:rPr>
            </w:pPr>
            <w:r>
              <w:rPr>
                <w:rFonts w:ascii="Calibri" w:eastAsia="Calibri" w:hAnsi="Calibri" w:cs="Calibri"/>
                <w:b/>
                <w:color w:val="7030A0"/>
              </w:rPr>
              <w:t>Date effective from</w:t>
            </w:r>
          </w:p>
        </w:tc>
        <w:tc>
          <w:tcPr>
            <w:tcW w:w="5754" w:type="dxa"/>
          </w:tcPr>
          <w:p w14:paraId="591CF049" w14:textId="77777777" w:rsidR="007735D3" w:rsidRDefault="00000000">
            <w:pPr>
              <w:rPr>
                <w:rFonts w:ascii="Calibri" w:eastAsia="Calibri" w:hAnsi="Calibri" w:cs="Calibri"/>
              </w:rPr>
            </w:pPr>
            <w:r>
              <w:rPr>
                <w:rFonts w:ascii="Calibri" w:eastAsia="Calibri" w:hAnsi="Calibri" w:cs="Calibri"/>
              </w:rPr>
              <w:t>September 2025</w:t>
            </w:r>
          </w:p>
        </w:tc>
      </w:tr>
      <w:tr w:rsidR="007735D3" w14:paraId="37372316" w14:textId="77777777">
        <w:tc>
          <w:tcPr>
            <w:tcW w:w="3256" w:type="dxa"/>
          </w:tcPr>
          <w:p w14:paraId="619D5655" w14:textId="77777777" w:rsidR="007735D3" w:rsidRDefault="00000000">
            <w:pPr>
              <w:rPr>
                <w:rFonts w:ascii="Calibri" w:eastAsia="Calibri" w:hAnsi="Calibri" w:cs="Calibri"/>
                <w:b/>
                <w:color w:val="7030A0"/>
              </w:rPr>
            </w:pPr>
            <w:r>
              <w:rPr>
                <w:rFonts w:ascii="Calibri" w:eastAsia="Calibri" w:hAnsi="Calibri" w:cs="Calibri"/>
                <w:b/>
                <w:color w:val="7030A0"/>
              </w:rPr>
              <w:t>Date next review due by</w:t>
            </w:r>
          </w:p>
        </w:tc>
        <w:tc>
          <w:tcPr>
            <w:tcW w:w="5754" w:type="dxa"/>
          </w:tcPr>
          <w:p w14:paraId="6C05D7DD" w14:textId="77777777" w:rsidR="007735D3" w:rsidRDefault="00000000">
            <w:pPr>
              <w:rPr>
                <w:rFonts w:ascii="Calibri" w:eastAsia="Calibri" w:hAnsi="Calibri" w:cs="Calibri"/>
              </w:rPr>
            </w:pPr>
            <w:r>
              <w:rPr>
                <w:rFonts w:ascii="Calibri" w:eastAsia="Calibri" w:hAnsi="Calibri" w:cs="Calibri"/>
              </w:rPr>
              <w:t>September 2026</w:t>
            </w:r>
          </w:p>
        </w:tc>
      </w:tr>
      <w:tr w:rsidR="007735D3" w14:paraId="73105669" w14:textId="77777777">
        <w:tc>
          <w:tcPr>
            <w:tcW w:w="3256" w:type="dxa"/>
          </w:tcPr>
          <w:p w14:paraId="5949C8C0" w14:textId="77777777" w:rsidR="007735D3" w:rsidRDefault="00000000">
            <w:pPr>
              <w:rPr>
                <w:rFonts w:ascii="Calibri" w:eastAsia="Calibri" w:hAnsi="Calibri" w:cs="Calibri"/>
                <w:b/>
                <w:color w:val="7030A0"/>
              </w:rPr>
            </w:pPr>
            <w:r>
              <w:rPr>
                <w:rFonts w:ascii="Calibri" w:eastAsia="Calibri" w:hAnsi="Calibri" w:cs="Calibri"/>
                <w:b/>
                <w:color w:val="7030A0"/>
              </w:rPr>
              <w:t>Review period</w:t>
            </w:r>
          </w:p>
        </w:tc>
        <w:tc>
          <w:tcPr>
            <w:tcW w:w="5754" w:type="dxa"/>
          </w:tcPr>
          <w:p w14:paraId="7EA74BB5" w14:textId="77777777" w:rsidR="007735D3" w:rsidRDefault="00000000">
            <w:pPr>
              <w:rPr>
                <w:rFonts w:ascii="Calibri" w:eastAsia="Calibri" w:hAnsi="Calibri" w:cs="Calibri"/>
              </w:rPr>
            </w:pPr>
            <w:r>
              <w:rPr>
                <w:rFonts w:ascii="Calibri" w:eastAsia="Calibri" w:hAnsi="Calibri" w:cs="Calibri"/>
              </w:rPr>
              <w:t xml:space="preserve">Annually </w:t>
            </w:r>
          </w:p>
        </w:tc>
      </w:tr>
    </w:tbl>
    <w:p w14:paraId="54CFFD7E" w14:textId="77777777" w:rsidR="007735D3" w:rsidRDefault="007735D3">
      <w:pPr>
        <w:ind w:left="-567" w:right="-22"/>
        <w:rPr>
          <w:rFonts w:ascii="Calibri" w:eastAsia="Calibri" w:hAnsi="Calibri" w:cs="Calibri"/>
        </w:rPr>
      </w:pPr>
    </w:p>
    <w:p w14:paraId="4A3CB4A6" w14:textId="77777777" w:rsidR="007735D3" w:rsidRDefault="007735D3">
      <w:pPr>
        <w:ind w:left="-567" w:right="-22"/>
      </w:pPr>
    </w:p>
    <w:p w14:paraId="15EB1109" w14:textId="77777777" w:rsidR="007735D3" w:rsidRDefault="007735D3">
      <w:pPr>
        <w:ind w:left="-567" w:right="-22"/>
      </w:pPr>
    </w:p>
    <w:p w14:paraId="75F939BE" w14:textId="77777777" w:rsidR="007735D3" w:rsidRDefault="007735D3">
      <w:pPr>
        <w:ind w:left="-567" w:right="-22"/>
      </w:pPr>
    </w:p>
    <w:p w14:paraId="7529260E" w14:textId="77777777" w:rsidR="007735D3" w:rsidRDefault="007735D3">
      <w:pPr>
        <w:ind w:left="-567" w:right="-22"/>
      </w:pPr>
    </w:p>
    <w:p w14:paraId="46A5E6FD" w14:textId="77777777" w:rsidR="007735D3" w:rsidRDefault="007735D3">
      <w:pPr>
        <w:ind w:left="-567" w:right="-22"/>
      </w:pPr>
    </w:p>
    <w:p w14:paraId="659B5425" w14:textId="77777777" w:rsidR="007735D3" w:rsidRDefault="007735D3">
      <w:pPr>
        <w:ind w:left="-567" w:right="-22"/>
      </w:pPr>
    </w:p>
    <w:p w14:paraId="12F80049" w14:textId="77777777" w:rsidR="007735D3" w:rsidRDefault="007735D3">
      <w:pPr>
        <w:ind w:left="-567" w:right="-22"/>
      </w:pPr>
    </w:p>
    <w:p w14:paraId="4F2FB920" w14:textId="77777777" w:rsidR="007735D3" w:rsidRDefault="007735D3">
      <w:pPr>
        <w:ind w:left="-567" w:right="-22"/>
      </w:pPr>
    </w:p>
    <w:p w14:paraId="74DDDAD6" w14:textId="77777777" w:rsidR="007735D3" w:rsidRDefault="007735D3">
      <w:pPr>
        <w:ind w:left="-567" w:right="-22"/>
      </w:pPr>
    </w:p>
    <w:p w14:paraId="7E213841" w14:textId="77777777" w:rsidR="007735D3" w:rsidRDefault="007735D3">
      <w:pPr>
        <w:ind w:left="-567" w:right="-22"/>
      </w:pPr>
    </w:p>
    <w:p w14:paraId="5B7800D6" w14:textId="77777777" w:rsidR="007735D3" w:rsidRDefault="007735D3">
      <w:pPr>
        <w:ind w:left="-567" w:right="-22"/>
      </w:pPr>
    </w:p>
    <w:p w14:paraId="25C4E8E3" w14:textId="77777777" w:rsidR="007735D3" w:rsidRDefault="007735D3">
      <w:pPr>
        <w:ind w:left="-567" w:right="-22"/>
      </w:pPr>
    </w:p>
    <w:p w14:paraId="0E270976" w14:textId="77777777" w:rsidR="007735D3" w:rsidRDefault="007735D3">
      <w:pPr>
        <w:ind w:left="-567" w:right="-22"/>
      </w:pPr>
    </w:p>
    <w:p w14:paraId="0AA2A1CD" w14:textId="77777777" w:rsidR="007735D3" w:rsidRDefault="007735D3">
      <w:pPr>
        <w:ind w:left="-567" w:right="-22"/>
      </w:pPr>
    </w:p>
    <w:p w14:paraId="1C25F637" w14:textId="77777777" w:rsidR="007735D3" w:rsidRDefault="007735D3">
      <w:pPr>
        <w:ind w:left="-567" w:right="-22"/>
      </w:pPr>
    </w:p>
    <w:p w14:paraId="77634D0E" w14:textId="77777777" w:rsidR="007735D3" w:rsidRDefault="007735D3">
      <w:pPr>
        <w:ind w:left="-567" w:right="-22"/>
      </w:pPr>
    </w:p>
    <w:p w14:paraId="37901151" w14:textId="77777777" w:rsidR="007735D3" w:rsidRDefault="007735D3">
      <w:pPr>
        <w:ind w:left="-567" w:right="-22"/>
      </w:pPr>
    </w:p>
    <w:p w14:paraId="2CF51463" w14:textId="77777777" w:rsidR="007735D3" w:rsidRDefault="007735D3">
      <w:pPr>
        <w:ind w:left="-567" w:right="-22"/>
      </w:pPr>
    </w:p>
    <w:p w14:paraId="511BEA23" w14:textId="77777777" w:rsidR="007735D3" w:rsidRDefault="007735D3">
      <w:pPr>
        <w:ind w:left="-567" w:right="-22"/>
      </w:pPr>
    </w:p>
    <w:p w14:paraId="36F22831" w14:textId="77777777" w:rsidR="007735D3" w:rsidRDefault="007735D3">
      <w:pPr>
        <w:ind w:left="-567" w:right="-22"/>
      </w:pPr>
    </w:p>
    <w:p w14:paraId="02FCB3B9" w14:textId="77777777" w:rsidR="007735D3" w:rsidRDefault="007735D3">
      <w:pPr>
        <w:ind w:left="-567" w:right="-22"/>
      </w:pPr>
    </w:p>
    <w:p w14:paraId="33878478" w14:textId="77777777" w:rsidR="007735D3" w:rsidRDefault="007735D3">
      <w:pPr>
        <w:ind w:left="-567" w:right="-22"/>
      </w:pPr>
    </w:p>
    <w:p w14:paraId="70F1B547" w14:textId="77777777" w:rsidR="007735D3" w:rsidRDefault="007735D3">
      <w:pPr>
        <w:ind w:left="-567" w:right="-22"/>
      </w:pPr>
    </w:p>
    <w:p w14:paraId="03C452CB" w14:textId="77777777" w:rsidR="007735D3" w:rsidRDefault="007735D3">
      <w:pPr>
        <w:ind w:left="-567" w:right="-22"/>
      </w:pPr>
    </w:p>
    <w:p w14:paraId="1DA8DBBD" w14:textId="77777777" w:rsidR="007735D3" w:rsidRDefault="007735D3">
      <w:pPr>
        <w:ind w:left="-567" w:right="-22"/>
      </w:pPr>
    </w:p>
    <w:p w14:paraId="720298A8" w14:textId="77777777" w:rsidR="007735D3" w:rsidRDefault="007735D3">
      <w:pPr>
        <w:ind w:left="-567" w:right="-22"/>
      </w:pPr>
    </w:p>
    <w:p w14:paraId="68A74B4E" w14:textId="77777777" w:rsidR="007735D3" w:rsidRDefault="00000000">
      <w:pPr>
        <w:keepNext/>
        <w:keepLines/>
        <w:pBdr>
          <w:top w:val="nil"/>
          <w:left w:val="nil"/>
          <w:bottom w:val="nil"/>
          <w:right w:val="nil"/>
          <w:between w:val="nil"/>
        </w:pBdr>
        <w:spacing w:before="240" w:after="0"/>
        <w:rPr>
          <w:rFonts w:ascii="Calibri" w:eastAsia="Calibri" w:hAnsi="Calibri" w:cs="Calibri"/>
          <w:color w:val="7030A0"/>
          <w:sz w:val="28"/>
          <w:szCs w:val="28"/>
        </w:rPr>
      </w:pPr>
      <w:r>
        <w:rPr>
          <w:rFonts w:ascii="Calibri" w:eastAsia="Calibri" w:hAnsi="Calibri" w:cs="Calibri"/>
          <w:b/>
          <w:color w:val="7030A0"/>
          <w:sz w:val="28"/>
          <w:szCs w:val="28"/>
        </w:rPr>
        <w:t>CONTENTS</w:t>
      </w:r>
    </w:p>
    <w:sdt>
      <w:sdtPr>
        <w:id w:val="-434324747"/>
        <w:docPartObj>
          <w:docPartGallery w:val="Table of Contents"/>
          <w:docPartUnique/>
        </w:docPartObj>
      </w:sdtPr>
      <w:sdtContent>
        <w:p w14:paraId="7500ED4A"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r>
            <w:fldChar w:fldCharType="begin"/>
          </w:r>
          <w:r>
            <w:instrText xml:space="preserve"> TOC \h \u \z \t "Heading 1,1,Heading 2,2,Heading 3,3,"</w:instrText>
          </w:r>
          <w:r>
            <w:fldChar w:fldCharType="separate"/>
          </w:r>
          <w:hyperlink w:anchor="_heading=h.wrwpo4xor3vy">
            <w:r>
              <w:rPr>
                <w:rFonts w:ascii="Calibri" w:eastAsia="Calibri" w:hAnsi="Calibri" w:cs="Calibri"/>
                <w:b/>
                <w:color w:val="7030A0"/>
              </w:rPr>
              <w:t>1.0</w:t>
            </w:r>
          </w:hyperlink>
          <w:hyperlink w:anchor="_heading=h.wrwpo4xor3vy">
            <w:r>
              <w:rPr>
                <w:rFonts w:ascii="Calibri" w:eastAsia="Calibri" w:hAnsi="Calibri" w:cs="Calibri"/>
                <w:color w:val="7030A0"/>
                <w:sz w:val="24"/>
                <w:szCs w:val="24"/>
              </w:rPr>
              <w:tab/>
            </w:r>
          </w:hyperlink>
          <w:r>
            <w:fldChar w:fldCharType="begin"/>
          </w:r>
          <w:r>
            <w:instrText xml:space="preserve"> PAGEREF _heading=h.wrwpo4xor3vy \h </w:instrText>
          </w:r>
          <w:r>
            <w:fldChar w:fldCharType="separate"/>
          </w:r>
          <w:r>
            <w:rPr>
              <w:rFonts w:ascii="Calibri" w:eastAsia="Calibri" w:hAnsi="Calibri" w:cs="Calibri"/>
              <w:b/>
              <w:color w:val="7030A0"/>
            </w:rPr>
            <w:t>AIMS AND OBJECTIVES</w:t>
          </w:r>
          <w:r>
            <w:rPr>
              <w:rFonts w:ascii="Calibri" w:eastAsia="Calibri" w:hAnsi="Calibri" w:cs="Calibri"/>
              <w:b/>
              <w:color w:val="7030A0"/>
            </w:rPr>
            <w:tab/>
            <w:t>4</w:t>
          </w:r>
          <w:r>
            <w:fldChar w:fldCharType="end"/>
          </w:r>
        </w:p>
        <w:p w14:paraId="3F9C16AF"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2hexjcfgyqcp">
            <w:r>
              <w:rPr>
                <w:rFonts w:ascii="Calibri" w:eastAsia="Calibri" w:hAnsi="Calibri" w:cs="Calibri"/>
                <w:b/>
                <w:color w:val="7030A0"/>
              </w:rPr>
              <w:t>2.0</w:t>
            </w:r>
          </w:hyperlink>
          <w:hyperlink w:anchor="_heading=h.2hexjcfgyqcp">
            <w:r>
              <w:rPr>
                <w:rFonts w:ascii="Calibri" w:eastAsia="Calibri" w:hAnsi="Calibri" w:cs="Calibri"/>
                <w:color w:val="7030A0"/>
                <w:sz w:val="24"/>
                <w:szCs w:val="24"/>
              </w:rPr>
              <w:tab/>
            </w:r>
          </w:hyperlink>
          <w:r>
            <w:fldChar w:fldCharType="begin"/>
          </w:r>
          <w:r>
            <w:instrText xml:space="preserve"> PAGEREF _heading=h.2hexjcfgyqcp \h </w:instrText>
          </w:r>
          <w:r>
            <w:fldChar w:fldCharType="separate"/>
          </w:r>
          <w:r>
            <w:rPr>
              <w:rFonts w:ascii="Calibri" w:eastAsia="Calibri" w:hAnsi="Calibri" w:cs="Calibri"/>
              <w:b/>
              <w:color w:val="7030A0"/>
            </w:rPr>
            <w:t>VISION AND VALUES</w:t>
          </w:r>
          <w:r>
            <w:rPr>
              <w:rFonts w:ascii="Calibri" w:eastAsia="Calibri" w:hAnsi="Calibri" w:cs="Calibri"/>
              <w:b/>
              <w:color w:val="7030A0"/>
            </w:rPr>
            <w:tab/>
            <w:t>4</w:t>
          </w:r>
          <w:r>
            <w:fldChar w:fldCharType="end"/>
          </w:r>
        </w:p>
        <w:p w14:paraId="621F1981"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ot6ya8vvdgz2">
            <w:r>
              <w:rPr>
                <w:rFonts w:ascii="Calibri" w:eastAsia="Calibri" w:hAnsi="Calibri" w:cs="Calibri"/>
                <w:b/>
                <w:color w:val="7030A0"/>
              </w:rPr>
              <w:t>3.0</w:t>
            </w:r>
          </w:hyperlink>
          <w:hyperlink w:anchor="_heading=h.ot6ya8vvdgz2">
            <w:r>
              <w:rPr>
                <w:rFonts w:ascii="Calibri" w:eastAsia="Calibri" w:hAnsi="Calibri" w:cs="Calibri"/>
                <w:color w:val="7030A0"/>
                <w:sz w:val="24"/>
                <w:szCs w:val="24"/>
              </w:rPr>
              <w:tab/>
            </w:r>
          </w:hyperlink>
          <w:r>
            <w:fldChar w:fldCharType="begin"/>
          </w:r>
          <w:r>
            <w:instrText xml:space="preserve"> PAGEREF _heading=h.ot6ya8vvdgz2 \h </w:instrText>
          </w:r>
          <w:r>
            <w:fldChar w:fldCharType="separate"/>
          </w:r>
          <w:r>
            <w:rPr>
              <w:rFonts w:ascii="Calibri" w:eastAsia="Calibri" w:hAnsi="Calibri" w:cs="Calibri"/>
              <w:b/>
              <w:color w:val="7030A0"/>
            </w:rPr>
            <w:t>LEGISLATION AND GUIDANCE</w:t>
          </w:r>
          <w:r>
            <w:rPr>
              <w:rFonts w:ascii="Calibri" w:eastAsia="Calibri" w:hAnsi="Calibri" w:cs="Calibri"/>
              <w:b/>
              <w:color w:val="7030A0"/>
            </w:rPr>
            <w:tab/>
            <w:t>4</w:t>
          </w:r>
          <w:r>
            <w:fldChar w:fldCharType="end"/>
          </w:r>
        </w:p>
        <w:p w14:paraId="5E225336"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hg35vn1w093c">
            <w:r>
              <w:rPr>
                <w:rFonts w:ascii="Calibri" w:eastAsia="Calibri" w:hAnsi="Calibri" w:cs="Calibri"/>
                <w:b/>
                <w:color w:val="7030A0"/>
              </w:rPr>
              <w:t>4.0</w:t>
            </w:r>
          </w:hyperlink>
          <w:hyperlink w:anchor="_heading=h.hg35vn1w093c">
            <w:r>
              <w:rPr>
                <w:rFonts w:ascii="Calibri" w:eastAsia="Calibri" w:hAnsi="Calibri" w:cs="Calibri"/>
                <w:color w:val="7030A0"/>
                <w:sz w:val="24"/>
                <w:szCs w:val="24"/>
              </w:rPr>
              <w:tab/>
            </w:r>
          </w:hyperlink>
          <w:r>
            <w:fldChar w:fldCharType="begin"/>
          </w:r>
          <w:r>
            <w:instrText xml:space="preserve"> PAGEREF _heading=h.hg35vn1w093c \h </w:instrText>
          </w:r>
          <w:r>
            <w:fldChar w:fldCharType="separate"/>
          </w:r>
          <w:r>
            <w:rPr>
              <w:rFonts w:ascii="Calibri" w:eastAsia="Calibri" w:hAnsi="Calibri" w:cs="Calibri"/>
              <w:b/>
              <w:color w:val="7030A0"/>
            </w:rPr>
            <w:t>INCLUSION AND EQUAL OPPORTUNITIES</w:t>
          </w:r>
          <w:r>
            <w:rPr>
              <w:rFonts w:ascii="Calibri" w:eastAsia="Calibri" w:hAnsi="Calibri" w:cs="Calibri"/>
              <w:b/>
              <w:color w:val="7030A0"/>
            </w:rPr>
            <w:tab/>
            <w:t>5</w:t>
          </w:r>
          <w:r>
            <w:fldChar w:fldCharType="end"/>
          </w:r>
        </w:p>
        <w:p w14:paraId="65DF274A"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wmb3mpn46sf5">
            <w:r>
              <w:rPr>
                <w:rFonts w:ascii="Calibri" w:eastAsia="Calibri" w:hAnsi="Calibri" w:cs="Calibri"/>
                <w:b/>
                <w:color w:val="7030A0"/>
              </w:rPr>
              <w:t>5.0</w:t>
            </w:r>
          </w:hyperlink>
          <w:hyperlink w:anchor="_heading=h.wmb3mpn46sf5">
            <w:r>
              <w:rPr>
                <w:rFonts w:ascii="Calibri" w:eastAsia="Calibri" w:hAnsi="Calibri" w:cs="Calibri"/>
                <w:color w:val="7030A0"/>
                <w:sz w:val="24"/>
                <w:szCs w:val="24"/>
              </w:rPr>
              <w:tab/>
            </w:r>
          </w:hyperlink>
          <w:r>
            <w:fldChar w:fldCharType="begin"/>
          </w:r>
          <w:r>
            <w:instrText xml:space="preserve"> PAGEREF _heading=h.wmb3mpn46sf5 \h </w:instrText>
          </w:r>
          <w:r>
            <w:fldChar w:fldCharType="separate"/>
          </w:r>
          <w:r>
            <w:rPr>
              <w:rFonts w:ascii="Calibri" w:eastAsia="Calibri" w:hAnsi="Calibri" w:cs="Calibri"/>
              <w:b/>
              <w:color w:val="7030A0"/>
            </w:rPr>
            <w:t>DEFINITIONS</w:t>
          </w:r>
          <w:r>
            <w:rPr>
              <w:rFonts w:ascii="Calibri" w:eastAsia="Calibri" w:hAnsi="Calibri" w:cs="Calibri"/>
              <w:b/>
              <w:color w:val="7030A0"/>
            </w:rPr>
            <w:tab/>
            <w:t>5</w:t>
          </w:r>
          <w:r>
            <w:fldChar w:fldCharType="end"/>
          </w:r>
        </w:p>
        <w:p w14:paraId="3CF33892"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b57bwffzj4ea">
            <w:r>
              <w:rPr>
                <w:rFonts w:ascii="Calibri" w:eastAsia="Calibri" w:hAnsi="Calibri" w:cs="Calibri"/>
                <w:b/>
                <w:color w:val="7030A0"/>
              </w:rPr>
              <w:t xml:space="preserve">5.1  </w:t>
            </w:r>
          </w:hyperlink>
          <w:hyperlink w:anchor="_heading=h.b57bwffzj4ea">
            <w:r>
              <w:rPr>
                <w:rFonts w:ascii="Calibri" w:eastAsia="Calibri" w:hAnsi="Calibri" w:cs="Calibri"/>
                <w:color w:val="7030A0"/>
                <w:sz w:val="24"/>
                <w:szCs w:val="24"/>
              </w:rPr>
              <w:tab/>
            </w:r>
          </w:hyperlink>
          <w:r>
            <w:fldChar w:fldCharType="begin"/>
          </w:r>
          <w:r>
            <w:instrText xml:space="preserve"> PAGEREF _heading=h.b57bwffzj4ea \h </w:instrText>
          </w:r>
          <w:r>
            <w:fldChar w:fldCharType="separate"/>
          </w:r>
          <w:r>
            <w:rPr>
              <w:rFonts w:ascii="Calibri" w:eastAsia="Calibri" w:hAnsi="Calibri" w:cs="Calibri"/>
              <w:b/>
              <w:color w:val="7030A0"/>
            </w:rPr>
            <w:t>Special educational needs</w:t>
          </w:r>
          <w:r>
            <w:rPr>
              <w:rFonts w:ascii="Calibri" w:eastAsia="Calibri" w:hAnsi="Calibri" w:cs="Calibri"/>
              <w:b/>
              <w:color w:val="7030A0"/>
            </w:rPr>
            <w:tab/>
            <w:t>5</w:t>
          </w:r>
          <w:r>
            <w:fldChar w:fldCharType="end"/>
          </w:r>
        </w:p>
        <w:p w14:paraId="59CE0816"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m1ba5zww77ns">
            <w:r>
              <w:rPr>
                <w:rFonts w:ascii="Calibri" w:eastAsia="Calibri" w:hAnsi="Calibri" w:cs="Calibri"/>
                <w:b/>
                <w:color w:val="7030A0"/>
              </w:rPr>
              <w:t>6.0</w:t>
            </w:r>
          </w:hyperlink>
          <w:hyperlink w:anchor="_heading=h.m1ba5zww77ns">
            <w:r>
              <w:rPr>
                <w:rFonts w:ascii="Calibri" w:eastAsia="Calibri" w:hAnsi="Calibri" w:cs="Calibri"/>
                <w:color w:val="7030A0"/>
                <w:sz w:val="24"/>
                <w:szCs w:val="24"/>
              </w:rPr>
              <w:tab/>
            </w:r>
          </w:hyperlink>
          <w:r>
            <w:fldChar w:fldCharType="begin"/>
          </w:r>
          <w:r>
            <w:instrText xml:space="preserve"> PAGEREF _heading=h.m1ba5zww77ns \h </w:instrText>
          </w:r>
          <w:r>
            <w:fldChar w:fldCharType="separate"/>
          </w:r>
          <w:r>
            <w:rPr>
              <w:rFonts w:ascii="Calibri" w:eastAsia="Calibri" w:hAnsi="Calibri" w:cs="Calibri"/>
              <w:b/>
              <w:color w:val="7030A0"/>
            </w:rPr>
            <w:t>ROLES AND RESPONSIBILITIES</w:t>
          </w:r>
          <w:r>
            <w:rPr>
              <w:rFonts w:ascii="Calibri" w:eastAsia="Calibri" w:hAnsi="Calibri" w:cs="Calibri"/>
              <w:b/>
              <w:color w:val="7030A0"/>
            </w:rPr>
            <w:tab/>
            <w:t>7</w:t>
          </w:r>
          <w:r>
            <w:fldChar w:fldCharType="end"/>
          </w:r>
        </w:p>
        <w:p w14:paraId="50192608"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kla9bt1ftv5l">
            <w:r>
              <w:rPr>
                <w:rFonts w:ascii="Calibri" w:eastAsia="Calibri" w:hAnsi="Calibri" w:cs="Calibri"/>
                <w:b/>
                <w:color w:val="7030A0"/>
              </w:rPr>
              <w:t>7.0</w:t>
            </w:r>
          </w:hyperlink>
          <w:hyperlink w:anchor="_heading=h.kla9bt1ftv5l">
            <w:r>
              <w:rPr>
                <w:rFonts w:ascii="Calibri" w:eastAsia="Calibri" w:hAnsi="Calibri" w:cs="Calibri"/>
                <w:color w:val="7030A0"/>
                <w:sz w:val="24"/>
                <w:szCs w:val="24"/>
              </w:rPr>
              <w:tab/>
            </w:r>
          </w:hyperlink>
          <w:r>
            <w:fldChar w:fldCharType="begin"/>
          </w:r>
          <w:r>
            <w:instrText xml:space="preserve"> PAGEREF _heading=h.kla9bt1ftv5l \h </w:instrText>
          </w:r>
          <w:r>
            <w:fldChar w:fldCharType="separate"/>
          </w:r>
          <w:r>
            <w:rPr>
              <w:rFonts w:ascii="Calibri" w:eastAsia="Calibri" w:hAnsi="Calibri" w:cs="Calibri"/>
              <w:b/>
              <w:color w:val="7030A0"/>
            </w:rPr>
            <w:t>SEND INFORMATION REPORT</w:t>
          </w:r>
          <w:r>
            <w:rPr>
              <w:rFonts w:ascii="Calibri" w:eastAsia="Calibri" w:hAnsi="Calibri" w:cs="Calibri"/>
              <w:b/>
              <w:color w:val="7030A0"/>
            </w:rPr>
            <w:tab/>
            <w:t>10</w:t>
          </w:r>
          <w:r>
            <w:fldChar w:fldCharType="end"/>
          </w:r>
        </w:p>
        <w:p w14:paraId="6FD4EC47"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59ent3e7ec7t">
            <w:r>
              <w:rPr>
                <w:rFonts w:ascii="Calibri" w:eastAsia="Calibri" w:hAnsi="Calibri" w:cs="Calibri"/>
                <w:b/>
                <w:color w:val="7030A0"/>
              </w:rPr>
              <w:t>8.0</w:t>
            </w:r>
          </w:hyperlink>
          <w:hyperlink w:anchor="_heading=h.59ent3e7ec7t">
            <w:r>
              <w:rPr>
                <w:rFonts w:ascii="Calibri" w:eastAsia="Calibri" w:hAnsi="Calibri" w:cs="Calibri"/>
                <w:color w:val="7030A0"/>
                <w:sz w:val="24"/>
                <w:szCs w:val="24"/>
              </w:rPr>
              <w:tab/>
            </w:r>
          </w:hyperlink>
          <w:r>
            <w:fldChar w:fldCharType="begin"/>
          </w:r>
          <w:r>
            <w:instrText xml:space="preserve"> PAGEREF _heading=h.59ent3e7ec7t \h </w:instrText>
          </w:r>
          <w:r>
            <w:fldChar w:fldCharType="separate"/>
          </w:r>
          <w:r>
            <w:rPr>
              <w:rFonts w:ascii="Calibri" w:eastAsia="Calibri" w:hAnsi="Calibri" w:cs="Calibri"/>
              <w:b/>
              <w:color w:val="7030A0"/>
            </w:rPr>
            <w:t>OUR APPROACH TO SEND SUPPORT</w:t>
          </w:r>
          <w:r>
            <w:rPr>
              <w:rFonts w:ascii="Calibri" w:eastAsia="Calibri" w:hAnsi="Calibri" w:cs="Calibri"/>
              <w:b/>
              <w:color w:val="7030A0"/>
            </w:rPr>
            <w:tab/>
            <w:t>11</w:t>
          </w:r>
          <w:r>
            <w:fldChar w:fldCharType="end"/>
          </w:r>
        </w:p>
        <w:p w14:paraId="567944CC"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1ouf827bmxg3">
            <w:r>
              <w:rPr>
                <w:rFonts w:ascii="Calibri" w:eastAsia="Calibri" w:hAnsi="Calibri" w:cs="Calibri"/>
                <w:b/>
                <w:color w:val="7030A0"/>
              </w:rPr>
              <w:t xml:space="preserve">9.0  </w:t>
            </w:r>
          </w:hyperlink>
          <w:hyperlink w:anchor="_heading=h.1ouf827bmxg3">
            <w:r>
              <w:rPr>
                <w:rFonts w:ascii="Calibri" w:eastAsia="Calibri" w:hAnsi="Calibri" w:cs="Calibri"/>
                <w:color w:val="7030A0"/>
                <w:sz w:val="24"/>
                <w:szCs w:val="24"/>
              </w:rPr>
              <w:tab/>
            </w:r>
          </w:hyperlink>
          <w:r>
            <w:fldChar w:fldCharType="begin"/>
          </w:r>
          <w:r>
            <w:instrText xml:space="preserve"> PAGEREF _heading=h.1ouf827bmxg3 \h </w:instrText>
          </w:r>
          <w:r>
            <w:fldChar w:fldCharType="separate"/>
          </w:r>
          <w:r>
            <w:rPr>
              <w:rFonts w:ascii="Calibri" w:eastAsia="Calibri" w:hAnsi="Calibri" w:cs="Calibri"/>
              <w:b/>
              <w:color w:val="7030A0"/>
            </w:rPr>
            <w:t>ATTENDANCE</w:t>
          </w:r>
          <w:r>
            <w:rPr>
              <w:rFonts w:ascii="Calibri" w:eastAsia="Calibri" w:hAnsi="Calibri" w:cs="Calibri"/>
              <w:b/>
              <w:color w:val="7030A0"/>
            </w:rPr>
            <w:tab/>
            <w:t>14</w:t>
          </w:r>
          <w:r>
            <w:fldChar w:fldCharType="end"/>
          </w:r>
        </w:p>
        <w:p w14:paraId="05511A42"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vpiycngx09gw">
            <w:r>
              <w:rPr>
                <w:rFonts w:ascii="Calibri" w:eastAsia="Calibri" w:hAnsi="Calibri" w:cs="Calibri"/>
                <w:b/>
                <w:color w:val="7030A0"/>
              </w:rPr>
              <w:t>10.0</w:t>
            </w:r>
          </w:hyperlink>
          <w:hyperlink w:anchor="_heading=h.vpiycngx09gw">
            <w:r>
              <w:rPr>
                <w:rFonts w:ascii="Calibri" w:eastAsia="Calibri" w:hAnsi="Calibri" w:cs="Calibri"/>
                <w:color w:val="7030A0"/>
                <w:sz w:val="24"/>
                <w:szCs w:val="24"/>
              </w:rPr>
              <w:tab/>
            </w:r>
          </w:hyperlink>
          <w:r>
            <w:fldChar w:fldCharType="begin"/>
          </w:r>
          <w:r>
            <w:instrText xml:space="preserve"> PAGEREF _heading=h.vpiycngx09gw \h </w:instrText>
          </w:r>
          <w:r>
            <w:fldChar w:fldCharType="separate"/>
          </w:r>
          <w:r>
            <w:rPr>
              <w:rFonts w:ascii="Calibri" w:eastAsia="Calibri" w:hAnsi="Calibri" w:cs="Calibri"/>
              <w:b/>
              <w:color w:val="7030A0"/>
            </w:rPr>
            <w:t>SAFEGUARDING</w:t>
          </w:r>
          <w:r>
            <w:rPr>
              <w:rFonts w:ascii="Calibri" w:eastAsia="Calibri" w:hAnsi="Calibri" w:cs="Calibri"/>
              <w:b/>
              <w:color w:val="7030A0"/>
            </w:rPr>
            <w:tab/>
            <w:t>14</w:t>
          </w:r>
          <w:r>
            <w:fldChar w:fldCharType="end"/>
          </w:r>
        </w:p>
        <w:p w14:paraId="136908C8"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eyrso4fk0o30">
            <w:r>
              <w:rPr>
                <w:rFonts w:ascii="Calibri" w:eastAsia="Calibri" w:hAnsi="Calibri" w:cs="Calibri"/>
                <w:b/>
                <w:color w:val="7030A0"/>
              </w:rPr>
              <w:t xml:space="preserve">11.0 </w:t>
            </w:r>
          </w:hyperlink>
          <w:hyperlink w:anchor="_heading=h.eyrso4fk0o30">
            <w:r>
              <w:rPr>
                <w:rFonts w:ascii="Calibri" w:eastAsia="Calibri" w:hAnsi="Calibri" w:cs="Calibri"/>
                <w:color w:val="7030A0"/>
                <w:sz w:val="24"/>
                <w:szCs w:val="24"/>
              </w:rPr>
              <w:tab/>
            </w:r>
          </w:hyperlink>
          <w:r>
            <w:fldChar w:fldCharType="begin"/>
          </w:r>
          <w:r>
            <w:instrText xml:space="preserve"> PAGEREF _heading=h.eyrso4fk0o30 \h </w:instrText>
          </w:r>
          <w:r>
            <w:fldChar w:fldCharType="separate"/>
          </w:r>
          <w:r>
            <w:rPr>
              <w:rFonts w:ascii="Calibri" w:eastAsia="Calibri" w:hAnsi="Calibri" w:cs="Calibri"/>
              <w:b/>
              <w:color w:val="7030A0"/>
            </w:rPr>
            <w:t>EXPERTISE AND TRAINING OF STAFF</w:t>
          </w:r>
          <w:r>
            <w:rPr>
              <w:rFonts w:ascii="Calibri" w:eastAsia="Calibri" w:hAnsi="Calibri" w:cs="Calibri"/>
              <w:b/>
              <w:color w:val="7030A0"/>
            </w:rPr>
            <w:tab/>
            <w:t>14</w:t>
          </w:r>
          <w:r>
            <w:fldChar w:fldCharType="end"/>
          </w:r>
        </w:p>
        <w:p w14:paraId="3F8299FA"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3u4p8vzfuthk">
            <w:r>
              <w:rPr>
                <w:rFonts w:ascii="Calibri" w:eastAsia="Calibri" w:hAnsi="Calibri" w:cs="Calibri"/>
                <w:b/>
                <w:color w:val="7030A0"/>
              </w:rPr>
              <w:t xml:space="preserve">12.0 </w:t>
            </w:r>
          </w:hyperlink>
          <w:hyperlink w:anchor="_heading=h.3u4p8vzfuthk">
            <w:r>
              <w:rPr>
                <w:rFonts w:ascii="Calibri" w:eastAsia="Calibri" w:hAnsi="Calibri" w:cs="Calibri"/>
                <w:color w:val="7030A0"/>
                <w:sz w:val="24"/>
                <w:szCs w:val="24"/>
              </w:rPr>
              <w:tab/>
            </w:r>
          </w:hyperlink>
          <w:r>
            <w:fldChar w:fldCharType="begin"/>
          </w:r>
          <w:r>
            <w:instrText xml:space="preserve"> PAGEREF _heading=h.3u4p8vzfuthk \h </w:instrText>
          </w:r>
          <w:r>
            <w:fldChar w:fldCharType="separate"/>
          </w:r>
          <w:r>
            <w:rPr>
              <w:rFonts w:ascii="Calibri" w:eastAsia="Calibri" w:hAnsi="Calibri" w:cs="Calibri"/>
              <w:b/>
              <w:color w:val="7030A0"/>
            </w:rPr>
            <w:t>LINKS WITH EXTERNAL PROFESSIONAL AGENCIES</w:t>
          </w:r>
          <w:r>
            <w:rPr>
              <w:rFonts w:ascii="Calibri" w:eastAsia="Calibri" w:hAnsi="Calibri" w:cs="Calibri"/>
              <w:b/>
              <w:color w:val="7030A0"/>
            </w:rPr>
            <w:tab/>
            <w:t>14</w:t>
          </w:r>
          <w:r>
            <w:fldChar w:fldCharType="end"/>
          </w:r>
        </w:p>
        <w:p w14:paraId="1059E3F0"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za4v3t1prlqf">
            <w:r>
              <w:rPr>
                <w:rFonts w:ascii="Calibri" w:eastAsia="Calibri" w:hAnsi="Calibri" w:cs="Calibri"/>
                <w:b/>
                <w:color w:val="7030A0"/>
              </w:rPr>
              <w:t>13.0</w:t>
            </w:r>
          </w:hyperlink>
          <w:hyperlink w:anchor="_heading=h.za4v3t1prlqf">
            <w:r>
              <w:rPr>
                <w:rFonts w:ascii="Calibri" w:eastAsia="Calibri" w:hAnsi="Calibri" w:cs="Calibri"/>
                <w:color w:val="7030A0"/>
                <w:sz w:val="24"/>
                <w:szCs w:val="24"/>
              </w:rPr>
              <w:tab/>
            </w:r>
          </w:hyperlink>
          <w:r>
            <w:fldChar w:fldCharType="begin"/>
          </w:r>
          <w:r>
            <w:instrText xml:space="preserve"> PAGEREF _heading=h.za4v3t1prlqf \h </w:instrText>
          </w:r>
          <w:r>
            <w:fldChar w:fldCharType="separate"/>
          </w:r>
          <w:r>
            <w:rPr>
              <w:rFonts w:ascii="Calibri" w:eastAsia="Calibri" w:hAnsi="Calibri" w:cs="Calibri"/>
              <w:b/>
              <w:color w:val="7030A0"/>
            </w:rPr>
            <w:t>ADMISSION AND ACCESSIBILITY ARRANGEMENTS</w:t>
          </w:r>
          <w:r>
            <w:rPr>
              <w:rFonts w:ascii="Calibri" w:eastAsia="Calibri" w:hAnsi="Calibri" w:cs="Calibri"/>
              <w:b/>
              <w:color w:val="7030A0"/>
            </w:rPr>
            <w:tab/>
            <w:t>15</w:t>
          </w:r>
          <w:r>
            <w:fldChar w:fldCharType="end"/>
          </w:r>
        </w:p>
        <w:p w14:paraId="638A390A"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lyprg6nwok71">
            <w:r>
              <w:rPr>
                <w:rFonts w:ascii="Calibri" w:eastAsia="Calibri" w:hAnsi="Calibri" w:cs="Calibri"/>
                <w:b/>
                <w:color w:val="7030A0"/>
              </w:rPr>
              <w:t>14.0</w:t>
            </w:r>
          </w:hyperlink>
          <w:hyperlink w:anchor="_heading=h.lyprg6nwok71">
            <w:r>
              <w:rPr>
                <w:rFonts w:ascii="Calibri" w:eastAsia="Calibri" w:hAnsi="Calibri" w:cs="Calibri"/>
                <w:color w:val="7030A0"/>
                <w:sz w:val="24"/>
                <w:szCs w:val="24"/>
              </w:rPr>
              <w:tab/>
            </w:r>
          </w:hyperlink>
          <w:r>
            <w:fldChar w:fldCharType="begin"/>
          </w:r>
          <w:r>
            <w:instrText xml:space="preserve"> PAGEREF _heading=h.lyprg6nwok71 \h </w:instrText>
          </w:r>
          <w:r>
            <w:fldChar w:fldCharType="separate"/>
          </w:r>
          <w:r>
            <w:rPr>
              <w:rFonts w:ascii="Calibri" w:eastAsia="Calibri" w:hAnsi="Calibri" w:cs="Calibri"/>
              <w:b/>
              <w:color w:val="7030A0"/>
            </w:rPr>
            <w:t>COMPLAINTS ABOUT SEND PROVISION</w:t>
          </w:r>
          <w:r>
            <w:rPr>
              <w:rFonts w:ascii="Calibri" w:eastAsia="Calibri" w:hAnsi="Calibri" w:cs="Calibri"/>
              <w:b/>
              <w:color w:val="7030A0"/>
            </w:rPr>
            <w:tab/>
            <w:t>15</w:t>
          </w:r>
          <w:r>
            <w:fldChar w:fldCharType="end"/>
          </w:r>
        </w:p>
        <w:p w14:paraId="48BB2014"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ypcg71vqsf9w">
            <w:r>
              <w:rPr>
                <w:rFonts w:ascii="Calibri" w:eastAsia="Calibri" w:hAnsi="Calibri" w:cs="Calibri"/>
                <w:b/>
                <w:color w:val="7030A0"/>
              </w:rPr>
              <w:t>15.0</w:t>
            </w:r>
          </w:hyperlink>
          <w:hyperlink w:anchor="_heading=h.ypcg71vqsf9w">
            <w:r>
              <w:rPr>
                <w:rFonts w:ascii="Calibri" w:eastAsia="Calibri" w:hAnsi="Calibri" w:cs="Calibri"/>
                <w:color w:val="7030A0"/>
                <w:sz w:val="24"/>
                <w:szCs w:val="24"/>
              </w:rPr>
              <w:tab/>
            </w:r>
          </w:hyperlink>
          <w:r>
            <w:fldChar w:fldCharType="begin"/>
          </w:r>
          <w:r>
            <w:instrText xml:space="preserve"> PAGEREF _heading=h.ypcg71vqsf9w \h </w:instrText>
          </w:r>
          <w:r>
            <w:fldChar w:fldCharType="separate"/>
          </w:r>
          <w:r>
            <w:rPr>
              <w:rFonts w:ascii="Calibri" w:eastAsia="Calibri" w:hAnsi="Calibri" w:cs="Calibri"/>
              <w:b/>
              <w:color w:val="7030A0"/>
            </w:rPr>
            <w:t>MONITORING AND EVALUATION ARRANGEMENTS</w:t>
          </w:r>
          <w:r>
            <w:rPr>
              <w:rFonts w:ascii="Calibri" w:eastAsia="Calibri" w:hAnsi="Calibri" w:cs="Calibri"/>
              <w:b/>
              <w:color w:val="7030A0"/>
            </w:rPr>
            <w:tab/>
            <w:t>15</w:t>
          </w:r>
          <w:r>
            <w:fldChar w:fldCharType="end"/>
          </w:r>
        </w:p>
        <w:p w14:paraId="4DCA8B3D" w14:textId="77777777" w:rsidR="007735D3" w:rsidRDefault="00000000">
          <w:pPr>
            <w:pBdr>
              <w:top w:val="nil"/>
              <w:left w:val="nil"/>
              <w:bottom w:val="nil"/>
              <w:right w:val="nil"/>
              <w:between w:val="nil"/>
            </w:pBdr>
            <w:tabs>
              <w:tab w:val="left" w:pos="851"/>
              <w:tab w:val="right" w:pos="9607"/>
            </w:tabs>
            <w:spacing w:before="120" w:after="0"/>
            <w:ind w:left="220"/>
            <w:rPr>
              <w:rFonts w:ascii="Calibri" w:eastAsia="Calibri" w:hAnsi="Calibri" w:cs="Calibri"/>
              <w:color w:val="7030A0"/>
              <w:sz w:val="24"/>
              <w:szCs w:val="24"/>
            </w:rPr>
          </w:pPr>
          <w:hyperlink w:anchor="_heading=h.55bd4mg1obzc">
            <w:r>
              <w:rPr>
                <w:rFonts w:ascii="Calibri" w:eastAsia="Calibri" w:hAnsi="Calibri" w:cs="Calibri"/>
                <w:b/>
                <w:color w:val="7030A0"/>
              </w:rPr>
              <w:t>16.0</w:t>
            </w:r>
          </w:hyperlink>
          <w:hyperlink w:anchor="_heading=h.55bd4mg1obzc">
            <w:r>
              <w:rPr>
                <w:rFonts w:ascii="Calibri" w:eastAsia="Calibri" w:hAnsi="Calibri" w:cs="Calibri"/>
                <w:color w:val="7030A0"/>
                <w:sz w:val="24"/>
                <w:szCs w:val="24"/>
              </w:rPr>
              <w:tab/>
            </w:r>
          </w:hyperlink>
          <w:r>
            <w:fldChar w:fldCharType="begin"/>
          </w:r>
          <w:r>
            <w:instrText xml:space="preserve"> PAGEREF _heading=h.55bd4mg1obzc \h </w:instrText>
          </w:r>
          <w:r>
            <w:fldChar w:fldCharType="separate"/>
          </w:r>
          <w:r>
            <w:rPr>
              <w:rFonts w:ascii="Calibri" w:eastAsia="Calibri" w:hAnsi="Calibri" w:cs="Calibri"/>
              <w:b/>
              <w:color w:val="7030A0"/>
            </w:rPr>
            <w:t>LINKS WITH OTHER POLICIES AND DOCUMENTS</w:t>
          </w:r>
          <w:r>
            <w:rPr>
              <w:rFonts w:ascii="Calibri" w:eastAsia="Calibri" w:hAnsi="Calibri" w:cs="Calibri"/>
              <w:b/>
              <w:color w:val="7030A0"/>
            </w:rPr>
            <w:tab/>
            <w:t>16</w:t>
          </w:r>
          <w:r>
            <w:fldChar w:fldCharType="end"/>
          </w:r>
        </w:p>
        <w:p w14:paraId="6E4C732E" w14:textId="77777777" w:rsidR="007735D3" w:rsidRDefault="00000000">
          <w:pPr>
            <w:rPr>
              <w:rFonts w:ascii="Calibri" w:eastAsia="Calibri" w:hAnsi="Calibri" w:cs="Calibri"/>
              <w:color w:val="7030A0"/>
            </w:rPr>
          </w:pPr>
          <w:r>
            <w:fldChar w:fldCharType="end"/>
          </w:r>
        </w:p>
      </w:sdtContent>
    </w:sdt>
    <w:p w14:paraId="05EBAB9E" w14:textId="77777777" w:rsidR="007735D3" w:rsidRDefault="007735D3">
      <w:pPr>
        <w:ind w:left="-567" w:right="-22"/>
        <w:rPr>
          <w:color w:val="7030A0"/>
        </w:rPr>
      </w:pPr>
    </w:p>
    <w:p w14:paraId="3D238246" w14:textId="77777777" w:rsidR="007735D3" w:rsidRDefault="007735D3">
      <w:pPr>
        <w:ind w:left="-567" w:right="-22"/>
        <w:rPr>
          <w:color w:val="7030A0"/>
        </w:rPr>
      </w:pPr>
    </w:p>
    <w:p w14:paraId="164981E9" w14:textId="77777777" w:rsidR="007735D3" w:rsidRDefault="007735D3">
      <w:pPr>
        <w:ind w:left="-567" w:right="-22"/>
        <w:rPr>
          <w:color w:val="7030A0"/>
        </w:rPr>
      </w:pPr>
    </w:p>
    <w:p w14:paraId="1D099041" w14:textId="77777777" w:rsidR="007735D3" w:rsidRDefault="007735D3">
      <w:pPr>
        <w:ind w:left="-567" w:right="-22"/>
        <w:rPr>
          <w:color w:val="7030A0"/>
        </w:rPr>
      </w:pPr>
    </w:p>
    <w:p w14:paraId="12EFC177" w14:textId="77777777" w:rsidR="007735D3" w:rsidRDefault="007735D3">
      <w:pPr>
        <w:ind w:left="-567" w:right="-22"/>
        <w:rPr>
          <w:color w:val="7030A0"/>
        </w:rPr>
      </w:pPr>
    </w:p>
    <w:p w14:paraId="12DDC062" w14:textId="77777777" w:rsidR="007735D3" w:rsidRDefault="007735D3">
      <w:pPr>
        <w:ind w:left="-567" w:right="-22"/>
        <w:rPr>
          <w:color w:val="7030A0"/>
        </w:rPr>
      </w:pPr>
    </w:p>
    <w:p w14:paraId="602A3462" w14:textId="77777777" w:rsidR="007735D3" w:rsidRDefault="007735D3">
      <w:pPr>
        <w:ind w:left="-567" w:right="-22"/>
        <w:rPr>
          <w:color w:val="7030A0"/>
        </w:rPr>
      </w:pPr>
    </w:p>
    <w:p w14:paraId="4E288A10" w14:textId="77777777" w:rsidR="007735D3" w:rsidRDefault="007735D3">
      <w:pPr>
        <w:ind w:left="-567" w:right="-22"/>
        <w:rPr>
          <w:color w:val="7030A0"/>
        </w:rPr>
      </w:pPr>
    </w:p>
    <w:p w14:paraId="04456853" w14:textId="77777777" w:rsidR="007735D3" w:rsidRDefault="007735D3">
      <w:pPr>
        <w:ind w:left="-567" w:right="-22"/>
        <w:rPr>
          <w:color w:val="7030A0"/>
        </w:rPr>
      </w:pPr>
    </w:p>
    <w:p w14:paraId="75BFE9D4" w14:textId="77777777" w:rsidR="007735D3" w:rsidRDefault="007735D3">
      <w:pPr>
        <w:ind w:left="-567" w:right="-22"/>
        <w:rPr>
          <w:color w:val="7030A0"/>
        </w:rPr>
      </w:pPr>
    </w:p>
    <w:p w14:paraId="5E7A5443" w14:textId="77777777" w:rsidR="007735D3" w:rsidRDefault="007735D3">
      <w:pPr>
        <w:ind w:left="-567" w:right="-22"/>
        <w:rPr>
          <w:color w:val="7030A0"/>
        </w:rPr>
      </w:pPr>
    </w:p>
    <w:p w14:paraId="15FF7E10" w14:textId="77777777" w:rsidR="007735D3" w:rsidRDefault="007735D3">
      <w:pPr>
        <w:ind w:left="-567" w:right="-22"/>
        <w:rPr>
          <w:color w:val="7030A0"/>
        </w:rPr>
      </w:pPr>
    </w:p>
    <w:p w14:paraId="0593D8A0" w14:textId="77777777" w:rsidR="007735D3" w:rsidRDefault="007735D3">
      <w:pPr>
        <w:ind w:left="-567" w:right="-22"/>
        <w:rPr>
          <w:color w:val="7030A0"/>
        </w:rPr>
      </w:pPr>
    </w:p>
    <w:p w14:paraId="13EA1711" w14:textId="77777777" w:rsidR="007735D3" w:rsidRDefault="007735D3">
      <w:pPr>
        <w:ind w:left="-567" w:right="-22"/>
        <w:jc w:val="both"/>
        <w:rPr>
          <w:color w:val="7030A0"/>
        </w:rPr>
      </w:pPr>
    </w:p>
    <w:p w14:paraId="1683AFB6" w14:textId="77777777" w:rsidR="007735D3" w:rsidRDefault="007735D3">
      <w:pPr>
        <w:ind w:left="-567" w:right="-22"/>
        <w:jc w:val="both"/>
        <w:rPr>
          <w:color w:val="7030A0"/>
        </w:rPr>
      </w:pPr>
    </w:p>
    <w:p w14:paraId="54F88600" w14:textId="77777777" w:rsidR="007735D3" w:rsidRDefault="00000000">
      <w:pPr>
        <w:pStyle w:val="Heading2"/>
        <w:numPr>
          <w:ilvl w:val="0"/>
          <w:numId w:val="21"/>
        </w:numPr>
        <w:jc w:val="both"/>
        <w:rPr>
          <w:b/>
          <w:color w:val="7030A0"/>
          <w:sz w:val="22"/>
          <w:szCs w:val="22"/>
        </w:rPr>
      </w:pPr>
      <w:bookmarkStart w:id="0" w:name="_heading=h.wrwpo4xor3vy" w:colFirst="0" w:colLast="0"/>
      <w:bookmarkEnd w:id="0"/>
      <w:r>
        <w:rPr>
          <w:b/>
          <w:color w:val="7030A0"/>
          <w:sz w:val="22"/>
          <w:szCs w:val="22"/>
        </w:rPr>
        <w:t xml:space="preserve">AIMS AND OBJECTIVES </w:t>
      </w:r>
    </w:p>
    <w:p w14:paraId="5D398045"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sz w:val="20"/>
          <w:szCs w:val="20"/>
        </w:rPr>
        <w:t>1.1</w:t>
      </w:r>
      <w:r>
        <w:rPr>
          <w:rFonts w:ascii="Calibri" w:eastAsia="Calibri" w:hAnsi="Calibri" w:cs="Calibri"/>
          <w:color w:val="000000"/>
          <w:sz w:val="20"/>
          <w:szCs w:val="20"/>
        </w:rPr>
        <w:tab/>
      </w:r>
      <w:r>
        <w:rPr>
          <w:rFonts w:ascii="Calibri" w:eastAsia="Calibri" w:hAnsi="Calibri" w:cs="Calibri"/>
          <w:color w:val="000000"/>
        </w:rPr>
        <w:t xml:space="preserve">Our special educational needs and disabilities (SEND) policy aims to: </w:t>
      </w:r>
      <w:r>
        <w:rPr>
          <w:rFonts w:ascii="Calibri" w:eastAsia="Calibri" w:hAnsi="Calibri" w:cs="Calibri"/>
          <w:color w:val="000000"/>
          <w:highlight w:val="yellow"/>
        </w:rPr>
        <w:t xml:space="preserve"> </w:t>
      </w:r>
    </w:p>
    <w:p w14:paraId="01FAC1D8" w14:textId="77777777" w:rsidR="007735D3" w:rsidRDefault="00000000">
      <w:pPr>
        <w:pBdr>
          <w:top w:val="nil"/>
          <w:left w:val="nil"/>
          <w:bottom w:val="nil"/>
          <w:right w:val="nil"/>
          <w:between w:val="nil"/>
        </w:pBdr>
        <w:spacing w:after="120" w:line="240" w:lineRule="auto"/>
        <w:ind w:left="709" w:hanging="170"/>
        <w:jc w:val="both"/>
        <w:rPr>
          <w:rFonts w:ascii="Calibri" w:eastAsia="Calibri" w:hAnsi="Calibri" w:cs="Calibri"/>
          <w:color w:val="000000"/>
        </w:rPr>
      </w:pPr>
      <w:bookmarkStart w:id="1" w:name="_heading=h.9kpfrnayqfyo" w:colFirst="0" w:colLast="0"/>
      <w:bookmarkEnd w:id="1"/>
      <w:r>
        <w:rPr>
          <w:rFonts w:ascii="Calibri" w:eastAsia="Calibri" w:hAnsi="Calibri" w:cs="Calibri"/>
          <w:color w:val="000000"/>
        </w:rPr>
        <w:t xml:space="preserve">Set out how our school will: </w:t>
      </w:r>
    </w:p>
    <w:p w14:paraId="0BEB28BB" w14:textId="77777777" w:rsidR="007735D3" w:rsidRDefault="00000000">
      <w:pPr>
        <w:numPr>
          <w:ilvl w:val="0"/>
          <w:numId w:val="2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Support and make provision for pupils with special educational needs and disabilities </w:t>
      </w:r>
    </w:p>
    <w:p w14:paraId="57863652" w14:textId="77777777" w:rsidR="007735D3" w:rsidRDefault="00000000">
      <w:pPr>
        <w:numPr>
          <w:ilvl w:val="0"/>
          <w:numId w:val="23"/>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2" w:name="_heading=h.xo0tj0elcmag" w:colFirst="0" w:colLast="0"/>
      <w:bookmarkEnd w:id="2"/>
      <w:r>
        <w:rPr>
          <w:rFonts w:ascii="Calibri" w:eastAsia="Calibri" w:hAnsi="Calibri" w:cs="Calibri"/>
          <w:color w:val="000000"/>
        </w:rPr>
        <w:t xml:space="preserve">Provide pupils with SEND access to all aspects of school life at </w:t>
      </w:r>
      <w:proofErr w:type="spellStart"/>
      <w:r>
        <w:rPr>
          <w:rFonts w:ascii="Calibri" w:eastAsia="Calibri" w:hAnsi="Calibri" w:cs="Calibri"/>
          <w:color w:val="000000"/>
        </w:rPr>
        <w:t>Pleckgate</w:t>
      </w:r>
      <w:proofErr w:type="spellEnd"/>
      <w:r>
        <w:rPr>
          <w:rFonts w:ascii="Calibri" w:eastAsia="Calibri" w:hAnsi="Calibri" w:cs="Calibri"/>
          <w:color w:val="000000"/>
        </w:rPr>
        <w:t xml:space="preserve"> High School so they can engage in the activities of the school alongside pupils who do not have SEND</w:t>
      </w:r>
    </w:p>
    <w:p w14:paraId="52DED4F3" w14:textId="77777777" w:rsidR="007735D3" w:rsidRDefault="00000000">
      <w:pPr>
        <w:numPr>
          <w:ilvl w:val="0"/>
          <w:numId w:val="2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Help pupils with SEND fulfil their aspirations and achieve their best</w:t>
      </w:r>
    </w:p>
    <w:p w14:paraId="499C51C8" w14:textId="77777777" w:rsidR="007735D3" w:rsidRDefault="00000000">
      <w:pPr>
        <w:numPr>
          <w:ilvl w:val="0"/>
          <w:numId w:val="2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Help pupils with SEND become confident individuals living fulfilling lives</w:t>
      </w:r>
    </w:p>
    <w:p w14:paraId="0CFA47E4" w14:textId="77777777" w:rsidR="007735D3" w:rsidRDefault="00000000">
      <w:pPr>
        <w:numPr>
          <w:ilvl w:val="0"/>
          <w:numId w:val="2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Help pupils with SEND make a successful transition into adulthood</w:t>
      </w:r>
    </w:p>
    <w:p w14:paraId="78A4AE52" w14:textId="77777777" w:rsidR="007735D3" w:rsidRDefault="00000000">
      <w:pPr>
        <w:numPr>
          <w:ilvl w:val="0"/>
          <w:numId w:val="23"/>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3" w:name="_heading=h.iqljd4k99hap" w:colFirst="0" w:colLast="0"/>
      <w:bookmarkEnd w:id="3"/>
      <w:r>
        <w:rPr>
          <w:rFonts w:ascii="Calibri" w:eastAsia="Calibri" w:hAnsi="Calibri" w:cs="Calibri"/>
          <w:color w:val="000000"/>
        </w:rPr>
        <w:t xml:space="preserve">Communicate with pupils with SEND and their parents or carers and involve them in discussions and decisions about support and provision for the </w:t>
      </w:r>
      <w:proofErr w:type="gramStart"/>
      <w:r>
        <w:rPr>
          <w:rFonts w:ascii="Calibri" w:eastAsia="Calibri" w:hAnsi="Calibri" w:cs="Calibri"/>
          <w:color w:val="000000"/>
        </w:rPr>
        <w:t>pupil</w:t>
      </w:r>
      <w:proofErr w:type="gramEnd"/>
    </w:p>
    <w:p w14:paraId="60C07E57" w14:textId="77777777" w:rsidR="007735D3" w:rsidRDefault="00000000">
      <w:pPr>
        <w:pBdr>
          <w:top w:val="nil"/>
          <w:left w:val="nil"/>
          <w:bottom w:val="nil"/>
          <w:right w:val="nil"/>
          <w:between w:val="nil"/>
        </w:pBdr>
        <w:spacing w:after="120" w:line="240" w:lineRule="auto"/>
        <w:ind w:left="709" w:hanging="539"/>
        <w:jc w:val="both"/>
        <w:rPr>
          <w:rFonts w:ascii="Calibri" w:eastAsia="Calibri" w:hAnsi="Calibri" w:cs="Calibri"/>
          <w:color w:val="000000"/>
        </w:rPr>
      </w:pPr>
      <w:r>
        <w:rPr>
          <w:rFonts w:ascii="Calibri" w:eastAsia="Calibri" w:hAnsi="Calibri" w:cs="Calibri"/>
          <w:color w:val="000000"/>
        </w:rPr>
        <w:t>1.2</w:t>
      </w:r>
      <w:r>
        <w:rPr>
          <w:rFonts w:ascii="Calibri" w:eastAsia="Calibri" w:hAnsi="Calibri" w:cs="Calibri"/>
          <w:color w:val="000000"/>
        </w:rPr>
        <w:tab/>
        <w:t>Explain the roles and responsibilities of everyone involved in providing for pupils with SEND</w:t>
      </w:r>
    </w:p>
    <w:p w14:paraId="53BBC7DD" w14:textId="77777777" w:rsidR="007735D3" w:rsidRDefault="00000000">
      <w:pPr>
        <w:pBdr>
          <w:top w:val="nil"/>
          <w:left w:val="nil"/>
          <w:bottom w:val="nil"/>
          <w:right w:val="nil"/>
          <w:between w:val="nil"/>
        </w:pBdr>
        <w:spacing w:after="120" w:line="240" w:lineRule="auto"/>
        <w:ind w:left="709" w:hanging="539"/>
        <w:jc w:val="both"/>
        <w:rPr>
          <w:rFonts w:ascii="Calibri" w:eastAsia="Calibri" w:hAnsi="Calibri" w:cs="Calibri"/>
          <w:color w:val="000000"/>
        </w:rPr>
      </w:pPr>
      <w:bookmarkStart w:id="4" w:name="_heading=h.8y6yv25tj6as" w:colFirst="0" w:colLast="0"/>
      <w:bookmarkEnd w:id="4"/>
      <w:r>
        <w:rPr>
          <w:rFonts w:ascii="Calibri" w:eastAsia="Calibri" w:hAnsi="Calibri" w:cs="Calibri"/>
          <w:color w:val="000000"/>
        </w:rPr>
        <w:t>1.3</w:t>
      </w:r>
      <w:r>
        <w:rPr>
          <w:rFonts w:ascii="Calibri" w:eastAsia="Calibri" w:hAnsi="Calibri" w:cs="Calibri"/>
          <w:color w:val="000000"/>
        </w:rPr>
        <w:tab/>
        <w:t xml:space="preserve">Communicate with, and involve, pupils with SEND and their parents or carers in discussions and decisions about support and provision for the </w:t>
      </w:r>
      <w:proofErr w:type="gramStart"/>
      <w:r>
        <w:rPr>
          <w:rFonts w:ascii="Calibri" w:eastAsia="Calibri" w:hAnsi="Calibri" w:cs="Calibri"/>
          <w:color w:val="000000"/>
        </w:rPr>
        <w:t>pupil</w:t>
      </w:r>
      <w:proofErr w:type="gramEnd"/>
    </w:p>
    <w:p w14:paraId="65EF5794" w14:textId="77777777" w:rsidR="007735D3" w:rsidRDefault="00000000">
      <w:pPr>
        <w:pBdr>
          <w:top w:val="nil"/>
          <w:left w:val="nil"/>
          <w:bottom w:val="nil"/>
          <w:right w:val="nil"/>
          <w:between w:val="nil"/>
        </w:pBdr>
        <w:spacing w:after="120" w:line="240" w:lineRule="auto"/>
        <w:ind w:left="340" w:hanging="170"/>
        <w:jc w:val="both"/>
        <w:rPr>
          <w:rFonts w:ascii="Calibri" w:eastAsia="Calibri" w:hAnsi="Calibri" w:cs="Calibri"/>
          <w:color w:val="000000"/>
        </w:rPr>
      </w:pPr>
      <w:r>
        <w:rPr>
          <w:rFonts w:ascii="Calibri" w:eastAsia="Calibri" w:hAnsi="Calibri" w:cs="Calibri"/>
          <w:color w:val="000000"/>
        </w:rPr>
        <w:t>1.4</w:t>
      </w:r>
      <w:r>
        <w:rPr>
          <w:rFonts w:ascii="Calibri" w:eastAsia="Calibri" w:hAnsi="Calibri" w:cs="Calibri"/>
          <w:color w:val="000000"/>
        </w:rPr>
        <w:tab/>
        <w:t>Make sure the SEND policy is understood and implemented consistently by all staff</w:t>
      </w:r>
    </w:p>
    <w:p w14:paraId="29FFB0FE" w14:textId="77777777" w:rsidR="007735D3" w:rsidRDefault="007735D3">
      <w:pPr>
        <w:spacing w:after="0"/>
        <w:ind w:left="14"/>
        <w:jc w:val="both"/>
        <w:rPr>
          <w:rFonts w:ascii="Calibri" w:eastAsia="Calibri" w:hAnsi="Calibri" w:cs="Calibri"/>
        </w:rPr>
      </w:pPr>
    </w:p>
    <w:p w14:paraId="5135CD26" w14:textId="77777777" w:rsidR="007735D3" w:rsidRDefault="00000000">
      <w:pPr>
        <w:pStyle w:val="Heading2"/>
        <w:ind w:left="9"/>
        <w:jc w:val="both"/>
        <w:rPr>
          <w:b/>
          <w:color w:val="7030A0"/>
          <w:sz w:val="22"/>
          <w:szCs w:val="22"/>
        </w:rPr>
      </w:pPr>
      <w:bookmarkStart w:id="5" w:name="_heading=h.2hexjcfgyqcp" w:colFirst="0" w:colLast="0"/>
      <w:bookmarkEnd w:id="5"/>
      <w:r>
        <w:rPr>
          <w:b/>
          <w:color w:val="7030A0"/>
          <w:sz w:val="22"/>
          <w:szCs w:val="22"/>
        </w:rPr>
        <w:t>2.0</w:t>
      </w:r>
      <w:r>
        <w:rPr>
          <w:b/>
          <w:color w:val="7030A0"/>
          <w:sz w:val="22"/>
          <w:szCs w:val="22"/>
        </w:rPr>
        <w:tab/>
        <w:t xml:space="preserve">VISION AND VALUES </w:t>
      </w:r>
    </w:p>
    <w:p w14:paraId="180C1295" w14:textId="77777777" w:rsidR="007735D3" w:rsidRDefault="00000000">
      <w:pPr>
        <w:pBdr>
          <w:top w:val="nil"/>
          <w:left w:val="nil"/>
          <w:bottom w:val="nil"/>
          <w:right w:val="nil"/>
          <w:between w:val="nil"/>
        </w:pBdr>
        <w:spacing w:after="120" w:line="240" w:lineRule="auto"/>
        <w:ind w:left="720" w:hanging="720"/>
        <w:jc w:val="both"/>
        <w:rPr>
          <w:rFonts w:ascii="Calibri" w:eastAsia="Calibri" w:hAnsi="Calibri" w:cs="Calibri"/>
          <w:color w:val="000000"/>
        </w:rPr>
      </w:pPr>
      <w:r>
        <w:rPr>
          <w:rFonts w:ascii="Calibri" w:eastAsia="Calibri" w:hAnsi="Calibri" w:cs="Calibri"/>
          <w:color w:val="000000"/>
        </w:rPr>
        <w:t>2.</w:t>
      </w:r>
      <w:r>
        <w:rPr>
          <w:rFonts w:ascii="Calibri" w:eastAsia="Calibri" w:hAnsi="Calibri" w:cs="Calibri"/>
        </w:rPr>
        <w:t>1</w:t>
      </w:r>
      <w:r>
        <w:rPr>
          <w:rFonts w:ascii="Calibri" w:eastAsia="Calibri" w:hAnsi="Calibri" w:cs="Calibri"/>
          <w:color w:val="000000"/>
        </w:rPr>
        <w:tab/>
        <w:t xml:space="preserve">The Trust, Headteacher and the staff of </w:t>
      </w:r>
      <w:proofErr w:type="spellStart"/>
      <w:r>
        <w:rPr>
          <w:rFonts w:ascii="Calibri" w:eastAsia="Calibri" w:hAnsi="Calibri" w:cs="Calibri"/>
        </w:rPr>
        <w:t>Pleckgate</w:t>
      </w:r>
      <w:proofErr w:type="spellEnd"/>
      <w:r>
        <w:rPr>
          <w:rFonts w:ascii="Calibri" w:eastAsia="Calibri" w:hAnsi="Calibri" w:cs="Calibri"/>
        </w:rPr>
        <w:t xml:space="preserve"> High School</w:t>
      </w:r>
      <w:r>
        <w:rPr>
          <w:rFonts w:ascii="Calibri" w:eastAsia="Calibri" w:hAnsi="Calibri" w:cs="Calibri"/>
          <w:color w:val="000000"/>
        </w:rPr>
        <w:t xml:space="preserve"> are committed to providing a learning environment which serves the needs of the community. We aim to provide a happy, safe and inclusive learning environment that helps pupils overcome barriers, negative influences and difficulties and which develops positive attitudes, relationships and </w:t>
      </w:r>
      <w:proofErr w:type="spellStart"/>
      <w:r>
        <w:rPr>
          <w:rFonts w:ascii="Calibri" w:eastAsia="Calibri" w:hAnsi="Calibri" w:cs="Calibri"/>
          <w:color w:val="000000"/>
        </w:rPr>
        <w:t>behaviour</w:t>
      </w:r>
      <w:proofErr w:type="spellEnd"/>
      <w:r>
        <w:rPr>
          <w:rFonts w:ascii="Calibri" w:eastAsia="Calibri" w:hAnsi="Calibri" w:cs="Calibri"/>
          <w:color w:val="000000"/>
        </w:rPr>
        <w:t xml:space="preserve"> that </w:t>
      </w:r>
      <w:proofErr w:type="gramStart"/>
      <w:r>
        <w:rPr>
          <w:rFonts w:ascii="Calibri" w:eastAsia="Calibri" w:hAnsi="Calibri" w:cs="Calibri"/>
          <w:color w:val="000000"/>
        </w:rPr>
        <w:t>is</w:t>
      </w:r>
      <w:proofErr w:type="gramEnd"/>
      <w:r>
        <w:rPr>
          <w:rFonts w:ascii="Calibri" w:eastAsia="Calibri" w:hAnsi="Calibri" w:cs="Calibri"/>
          <w:color w:val="000000"/>
        </w:rPr>
        <w:t xml:space="preserve"> conducive to learning.</w:t>
      </w:r>
    </w:p>
    <w:p w14:paraId="2231A790" w14:textId="77777777" w:rsidR="007735D3" w:rsidRDefault="00000000">
      <w:pPr>
        <w:pStyle w:val="Heading1"/>
        <w:ind w:left="720" w:hanging="720"/>
        <w:jc w:val="both"/>
        <w:rPr>
          <w:rFonts w:ascii="Calibri" w:eastAsia="Calibri" w:hAnsi="Calibri" w:cs="Calibri"/>
          <w:b w:val="0"/>
          <w:color w:val="000000"/>
          <w:sz w:val="22"/>
          <w:szCs w:val="22"/>
        </w:rPr>
      </w:pPr>
      <w:bookmarkStart w:id="6" w:name="_heading=h.s6fttvt2ix0n" w:colFirst="0" w:colLast="0"/>
      <w:bookmarkEnd w:id="6"/>
      <w:r>
        <w:rPr>
          <w:rFonts w:ascii="Calibri" w:eastAsia="Calibri" w:hAnsi="Calibri" w:cs="Calibri"/>
          <w:b w:val="0"/>
          <w:color w:val="000000"/>
          <w:sz w:val="22"/>
          <w:szCs w:val="22"/>
        </w:rPr>
        <w:t>2.2</w:t>
      </w:r>
      <w:r>
        <w:rPr>
          <w:rFonts w:ascii="Calibri" w:eastAsia="Calibri" w:hAnsi="Calibri" w:cs="Calibri"/>
          <w:b w:val="0"/>
          <w:color w:val="000000"/>
          <w:sz w:val="22"/>
          <w:szCs w:val="22"/>
        </w:rPr>
        <w:tab/>
        <w:t xml:space="preserve">Our overarching aim is achievement for all, emotionally and academically: for every pupil to develop as individuals into caring, responsible citizens equipped for life in the 21st century. At </w:t>
      </w:r>
      <w:proofErr w:type="spellStart"/>
      <w:r>
        <w:rPr>
          <w:rFonts w:ascii="Calibri" w:eastAsia="Calibri" w:hAnsi="Calibri" w:cs="Calibri"/>
          <w:b w:val="0"/>
          <w:color w:val="000000"/>
          <w:sz w:val="22"/>
          <w:szCs w:val="22"/>
        </w:rPr>
        <w:t>Pleckgate</w:t>
      </w:r>
      <w:proofErr w:type="spellEnd"/>
      <w:r>
        <w:rPr>
          <w:rFonts w:ascii="Calibri" w:eastAsia="Calibri" w:hAnsi="Calibri" w:cs="Calibri"/>
          <w:b w:val="0"/>
          <w:color w:val="000000"/>
          <w:sz w:val="22"/>
          <w:szCs w:val="22"/>
        </w:rPr>
        <w:t xml:space="preserve"> High School, success is defined in its widest sense: in students achieving appropriate qualifications and awards, in equipping them with the skills to be lifelong learners and in developing </w:t>
      </w:r>
      <w:proofErr w:type="gramStart"/>
      <w:r>
        <w:rPr>
          <w:rFonts w:ascii="Calibri" w:eastAsia="Calibri" w:hAnsi="Calibri" w:cs="Calibri"/>
          <w:b w:val="0"/>
          <w:color w:val="000000"/>
          <w:sz w:val="22"/>
          <w:szCs w:val="22"/>
        </w:rPr>
        <w:t>each individual</w:t>
      </w:r>
      <w:proofErr w:type="gramEnd"/>
      <w:r>
        <w:rPr>
          <w:rFonts w:ascii="Calibri" w:eastAsia="Calibri" w:hAnsi="Calibri" w:cs="Calibri"/>
          <w:b w:val="0"/>
          <w:color w:val="000000"/>
          <w:sz w:val="22"/>
          <w:szCs w:val="22"/>
        </w:rPr>
        <w:t xml:space="preserve"> into a confident, well-rounded adult. Every student is encouraged to achieve their best through high quality teaching and learning, taking place in a supportive environment which provides the basis upon which our students are given the opportunity to grow.</w:t>
      </w:r>
    </w:p>
    <w:p w14:paraId="65F5F316" w14:textId="77777777" w:rsidR="007735D3" w:rsidRDefault="007735D3">
      <w:pPr>
        <w:ind w:firstLine="720"/>
        <w:jc w:val="both"/>
      </w:pPr>
    </w:p>
    <w:p w14:paraId="277B808A" w14:textId="77777777" w:rsidR="007735D3" w:rsidRDefault="00000000">
      <w:pPr>
        <w:pStyle w:val="Heading2"/>
        <w:ind w:left="9"/>
        <w:jc w:val="both"/>
        <w:rPr>
          <w:b/>
          <w:color w:val="7030A0"/>
          <w:sz w:val="22"/>
          <w:szCs w:val="22"/>
        </w:rPr>
      </w:pPr>
      <w:bookmarkStart w:id="7" w:name="_heading=h.ot6ya8vvdgz2" w:colFirst="0" w:colLast="0"/>
      <w:bookmarkEnd w:id="7"/>
      <w:r>
        <w:rPr>
          <w:b/>
          <w:color w:val="7030A0"/>
          <w:sz w:val="22"/>
          <w:szCs w:val="22"/>
        </w:rPr>
        <w:t>3.0</w:t>
      </w:r>
      <w:r>
        <w:rPr>
          <w:b/>
          <w:color w:val="7030A0"/>
          <w:sz w:val="22"/>
          <w:szCs w:val="22"/>
        </w:rPr>
        <w:tab/>
        <w:t xml:space="preserve">LEGISLATION AND GUIDANCE </w:t>
      </w:r>
    </w:p>
    <w:p w14:paraId="47FEF70A"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3.1</w:t>
      </w:r>
      <w:r>
        <w:rPr>
          <w:rFonts w:ascii="Calibri" w:eastAsia="Calibri" w:hAnsi="Calibri" w:cs="Calibri"/>
          <w:color w:val="000000"/>
        </w:rPr>
        <w:tab/>
        <w:t>All schools:</w:t>
      </w:r>
    </w:p>
    <w:p w14:paraId="1B580A5C" w14:textId="77777777" w:rsidR="007735D3" w:rsidRDefault="00000000">
      <w:pPr>
        <w:spacing w:after="0"/>
        <w:ind w:left="709"/>
        <w:jc w:val="both"/>
        <w:rPr>
          <w:rFonts w:ascii="Calibri" w:eastAsia="Calibri" w:hAnsi="Calibri" w:cs="Calibri"/>
        </w:rPr>
      </w:pPr>
      <w:bookmarkStart w:id="8" w:name="_heading=h.9pzieol4v94c" w:colFirst="0" w:colLast="0"/>
      <w:bookmarkEnd w:id="8"/>
      <w:r>
        <w:rPr>
          <w:rFonts w:ascii="Calibri" w:eastAsia="Calibri" w:hAnsi="Calibri" w:cs="Calibri"/>
        </w:rPr>
        <w:t xml:space="preserve">This is based on the statutory guidance </w:t>
      </w:r>
      <w:hyperlink r:id="rId14">
        <w:r>
          <w:rPr>
            <w:rFonts w:ascii="Calibri" w:eastAsia="Calibri" w:hAnsi="Calibri" w:cs="Calibri"/>
            <w:color w:val="0563C1"/>
            <w:u w:val="single"/>
          </w:rPr>
          <w:t>Special Educational Needs and Disability (SEND) Code of Practice</w:t>
        </w:r>
      </w:hyperlink>
      <w:r>
        <w:rPr>
          <w:rFonts w:ascii="Calibri" w:eastAsia="Calibri" w:hAnsi="Calibri" w:cs="Calibri"/>
        </w:rPr>
        <w:t xml:space="preserve">, </w:t>
      </w:r>
      <w:hyperlink r:id="rId15">
        <w:r>
          <w:rPr>
            <w:rFonts w:ascii="Calibri" w:eastAsia="Calibri" w:hAnsi="Calibri" w:cs="Calibri"/>
            <w:color w:val="0563C1"/>
            <w:u w:val="single"/>
          </w:rPr>
          <w:t>Keeping Children Safe in Education</w:t>
        </w:r>
      </w:hyperlink>
      <w:r>
        <w:rPr>
          <w:rFonts w:ascii="Calibri" w:eastAsia="Calibri" w:hAnsi="Calibri" w:cs="Calibri"/>
        </w:rPr>
        <w:t xml:space="preserve"> and </w:t>
      </w:r>
      <w:hyperlink r:id="rId16">
        <w:r>
          <w:rPr>
            <w:rFonts w:ascii="Calibri" w:eastAsia="Calibri" w:hAnsi="Calibri" w:cs="Calibri"/>
            <w:color w:val="0563C1"/>
            <w:u w:val="single"/>
          </w:rPr>
          <w:t>working together to improve school attendance</w:t>
        </w:r>
      </w:hyperlink>
      <w:r>
        <w:rPr>
          <w:rFonts w:ascii="Calibri" w:eastAsia="Calibri" w:hAnsi="Calibri" w:cs="Calibri"/>
        </w:rPr>
        <w:t>.</w:t>
      </w:r>
    </w:p>
    <w:p w14:paraId="1B922917" w14:textId="77777777" w:rsidR="007735D3" w:rsidRDefault="007735D3">
      <w:pPr>
        <w:spacing w:after="0"/>
        <w:ind w:left="709"/>
        <w:jc w:val="both"/>
        <w:rPr>
          <w:rFonts w:ascii="Calibri" w:eastAsia="Calibri" w:hAnsi="Calibri" w:cs="Calibri"/>
        </w:rPr>
      </w:pPr>
    </w:p>
    <w:p w14:paraId="513F1DA3" w14:textId="77777777" w:rsidR="007735D3" w:rsidRDefault="00000000">
      <w:pPr>
        <w:spacing w:after="0"/>
        <w:ind w:left="709"/>
        <w:jc w:val="both"/>
        <w:rPr>
          <w:rFonts w:ascii="Calibri" w:eastAsia="Calibri" w:hAnsi="Calibri" w:cs="Calibri"/>
        </w:rPr>
      </w:pPr>
      <w:r>
        <w:rPr>
          <w:rFonts w:ascii="Calibri" w:eastAsia="Calibri" w:hAnsi="Calibri" w:cs="Calibri"/>
        </w:rPr>
        <w:t>This policy is also based on the following legislation:</w:t>
      </w:r>
    </w:p>
    <w:p w14:paraId="7D60DE96" w14:textId="77777777" w:rsidR="007735D3" w:rsidRDefault="00000000">
      <w:pPr>
        <w:numPr>
          <w:ilvl w:val="0"/>
          <w:numId w:val="18"/>
        </w:numPr>
        <w:pBdr>
          <w:top w:val="nil"/>
          <w:left w:val="nil"/>
          <w:bottom w:val="nil"/>
          <w:right w:val="nil"/>
          <w:between w:val="nil"/>
        </w:pBdr>
        <w:spacing w:after="0"/>
        <w:jc w:val="both"/>
        <w:rPr>
          <w:rFonts w:ascii="Calibri" w:eastAsia="Calibri" w:hAnsi="Calibri" w:cs="Calibri"/>
          <w:color w:val="000000"/>
        </w:rPr>
      </w:pPr>
      <w:hyperlink r:id="rId17">
        <w:r>
          <w:rPr>
            <w:rFonts w:ascii="Calibri" w:eastAsia="Calibri" w:hAnsi="Calibri" w:cs="Calibri"/>
            <w:color w:val="0563C1"/>
            <w:u w:val="single"/>
          </w:rPr>
          <w:t>Part 3 of the Children and Families Act 2014</w:t>
        </w:r>
      </w:hyperlink>
      <w:r>
        <w:rPr>
          <w:rFonts w:ascii="Calibri" w:eastAsia="Calibri" w:hAnsi="Calibri" w:cs="Calibri"/>
          <w:color w:val="000000"/>
        </w:rPr>
        <w:t>, which sets out schools’ responsibilities for pupils with SEND</w:t>
      </w:r>
    </w:p>
    <w:p w14:paraId="084821AC" w14:textId="77777777" w:rsidR="007735D3" w:rsidRDefault="00000000">
      <w:pPr>
        <w:numPr>
          <w:ilvl w:val="0"/>
          <w:numId w:val="18"/>
        </w:numPr>
        <w:pBdr>
          <w:top w:val="nil"/>
          <w:left w:val="nil"/>
          <w:bottom w:val="nil"/>
          <w:right w:val="nil"/>
          <w:between w:val="nil"/>
        </w:pBdr>
        <w:spacing w:after="0"/>
        <w:jc w:val="both"/>
        <w:rPr>
          <w:rFonts w:ascii="Calibri" w:eastAsia="Calibri" w:hAnsi="Calibri" w:cs="Calibri"/>
          <w:color w:val="000000"/>
        </w:rPr>
      </w:pPr>
      <w:hyperlink r:id="rId18">
        <w:r>
          <w:rPr>
            <w:rFonts w:ascii="Calibri" w:eastAsia="Calibri" w:hAnsi="Calibri" w:cs="Calibri"/>
            <w:color w:val="0563C1"/>
            <w:u w:val="single"/>
          </w:rPr>
          <w:t>The Special Educational Needs and Disability Regulations 2014</w:t>
        </w:r>
      </w:hyperlink>
      <w:r>
        <w:rPr>
          <w:rFonts w:ascii="Calibri" w:eastAsia="Calibri" w:hAnsi="Calibri" w:cs="Calibri"/>
          <w:color w:val="000000"/>
        </w:rPr>
        <w:t xml:space="preserve">, which set out local authorities’ and schools’ responsibilities for education, health and care (EHC) plans, SEN </w:t>
      </w:r>
      <w:proofErr w:type="spellStart"/>
      <w:r>
        <w:rPr>
          <w:rFonts w:ascii="Calibri" w:eastAsia="Calibri" w:hAnsi="Calibri" w:cs="Calibri"/>
          <w:color w:val="000000"/>
        </w:rPr>
        <w:t>co-ordinators</w:t>
      </w:r>
      <w:proofErr w:type="spellEnd"/>
      <w:r>
        <w:rPr>
          <w:rFonts w:ascii="Calibri" w:eastAsia="Calibri" w:hAnsi="Calibri" w:cs="Calibri"/>
          <w:color w:val="000000"/>
        </w:rPr>
        <w:t xml:space="preserve"> (SENCOs) and the special educational needs (SEN) information report </w:t>
      </w:r>
    </w:p>
    <w:p w14:paraId="52407CA7" w14:textId="77777777" w:rsidR="007735D3" w:rsidRDefault="00000000">
      <w:pPr>
        <w:numPr>
          <w:ilvl w:val="0"/>
          <w:numId w:val="18"/>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The </w:t>
      </w:r>
      <w:hyperlink r:id="rId19">
        <w:r>
          <w:rPr>
            <w:rFonts w:ascii="Calibri" w:eastAsia="Calibri" w:hAnsi="Calibri" w:cs="Calibri"/>
            <w:color w:val="0563C1"/>
            <w:u w:val="single"/>
          </w:rPr>
          <w:t>Equality Act 2010</w:t>
        </w:r>
      </w:hyperlink>
      <w:r>
        <w:rPr>
          <w:rFonts w:ascii="Calibri" w:eastAsia="Calibri" w:hAnsi="Calibri" w:cs="Calibri"/>
          <w:color w:val="000000"/>
        </w:rPr>
        <w:t xml:space="preserve"> (section 20), which sets out schools’ duties to make reasonable adjustments for pupils with disabilities</w:t>
      </w:r>
    </w:p>
    <w:p w14:paraId="0EFB0337" w14:textId="77777777" w:rsidR="007735D3" w:rsidRDefault="00000000">
      <w:pPr>
        <w:numPr>
          <w:ilvl w:val="0"/>
          <w:numId w:val="18"/>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The </w:t>
      </w:r>
      <w:hyperlink r:id="rId20">
        <w:r>
          <w:rPr>
            <w:rFonts w:ascii="Calibri" w:eastAsia="Calibri" w:hAnsi="Calibri" w:cs="Calibri"/>
            <w:color w:val="0563C1"/>
            <w:u w:val="single"/>
          </w:rPr>
          <w:t>Public Sector Equality Duty</w:t>
        </w:r>
      </w:hyperlink>
      <w:r>
        <w:rPr>
          <w:rFonts w:ascii="Calibri" w:eastAsia="Calibri" w:hAnsi="Calibri" w:cs="Calibri"/>
          <w:color w:val="000000"/>
        </w:rPr>
        <w:t xml:space="preserve"> (section 149 of the Equality Act 2010), which set out schools’ responsibilities to eliminate discrimination, harassment and </w:t>
      </w:r>
      <w:proofErr w:type="spellStart"/>
      <w:r>
        <w:rPr>
          <w:rFonts w:ascii="Calibri" w:eastAsia="Calibri" w:hAnsi="Calibri" w:cs="Calibri"/>
          <w:color w:val="000000"/>
        </w:rPr>
        <w:t>victimisation</w:t>
      </w:r>
      <w:proofErr w:type="spellEnd"/>
      <w:r>
        <w:rPr>
          <w:rFonts w:ascii="Calibri" w:eastAsia="Calibri" w:hAnsi="Calibri" w:cs="Calibri"/>
          <w:color w:val="000000"/>
        </w:rPr>
        <w:t>; and advance equality of opportunity and foster good relations between people who share a protected characteristic (which includes those with a disability) and those who don’t share it</w:t>
      </w:r>
    </w:p>
    <w:p w14:paraId="4EB701B6" w14:textId="77777777" w:rsidR="007735D3" w:rsidRDefault="00000000">
      <w:pPr>
        <w:numPr>
          <w:ilvl w:val="0"/>
          <w:numId w:val="18"/>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The </w:t>
      </w:r>
      <w:hyperlink r:id="rId21">
        <w:r>
          <w:rPr>
            <w:rFonts w:ascii="Calibri" w:eastAsia="Calibri" w:hAnsi="Calibri" w:cs="Calibri"/>
            <w:color w:val="0563C1"/>
            <w:u w:val="single"/>
          </w:rPr>
          <w:t>academy trust governance guide</w:t>
        </w:r>
      </w:hyperlink>
      <w:r>
        <w:rPr>
          <w:rFonts w:ascii="Calibri" w:eastAsia="Calibri" w:hAnsi="Calibri" w:cs="Calibri"/>
          <w:color w:val="000000"/>
        </w:rPr>
        <w:t xml:space="preserve"> which sets out governors’/trustees’ responsibilities for pupils with SEND</w:t>
      </w:r>
    </w:p>
    <w:p w14:paraId="5DC98DD0" w14:textId="77777777" w:rsidR="007735D3" w:rsidRDefault="00000000">
      <w:pPr>
        <w:numPr>
          <w:ilvl w:val="0"/>
          <w:numId w:val="18"/>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The </w:t>
      </w:r>
      <w:hyperlink r:id="rId22">
        <w:r>
          <w:rPr>
            <w:rFonts w:ascii="Calibri" w:eastAsia="Calibri" w:hAnsi="Calibri" w:cs="Calibri"/>
            <w:color w:val="0563C1"/>
            <w:u w:val="single"/>
          </w:rPr>
          <w:t>School Admissions Code</w:t>
        </w:r>
      </w:hyperlink>
      <w:r>
        <w:rPr>
          <w:rFonts w:ascii="Calibri" w:eastAsia="Calibri" w:hAnsi="Calibri" w:cs="Calibri"/>
          <w:color w:val="000000"/>
        </w:rPr>
        <w:t>, which sets out schools’ obligation to admit all pupils whose education, health and care (EHC) plan names the school, and their duty not to disadvantage unfairly children with a disability or with special education needs</w:t>
      </w:r>
    </w:p>
    <w:p w14:paraId="18525795" w14:textId="77777777" w:rsidR="007735D3" w:rsidRDefault="007735D3">
      <w:pPr>
        <w:spacing w:after="0"/>
        <w:ind w:left="709"/>
        <w:jc w:val="both"/>
        <w:rPr>
          <w:rFonts w:ascii="Calibri" w:eastAsia="Calibri" w:hAnsi="Calibri" w:cs="Calibri"/>
        </w:rPr>
      </w:pPr>
    </w:p>
    <w:p w14:paraId="29F69BA3" w14:textId="77777777" w:rsidR="007735D3" w:rsidRDefault="00000000">
      <w:pPr>
        <w:spacing w:after="0"/>
        <w:ind w:left="709"/>
        <w:jc w:val="both"/>
        <w:rPr>
          <w:rFonts w:ascii="Calibri" w:eastAsia="Calibri" w:hAnsi="Calibri" w:cs="Calibri"/>
        </w:rPr>
      </w:pPr>
      <w:r>
        <w:rPr>
          <w:rFonts w:ascii="Calibri" w:eastAsia="Calibri" w:hAnsi="Calibri" w:cs="Calibri"/>
        </w:rPr>
        <w:t>This policy also complies with our funding agreement and articles of association</w:t>
      </w:r>
    </w:p>
    <w:p w14:paraId="74BD9201" w14:textId="77777777" w:rsidR="007735D3" w:rsidRDefault="007735D3">
      <w:pPr>
        <w:spacing w:after="0"/>
        <w:ind w:left="303"/>
        <w:jc w:val="both"/>
        <w:rPr>
          <w:rFonts w:ascii="Calibri" w:eastAsia="Calibri" w:hAnsi="Calibri" w:cs="Calibri"/>
        </w:rPr>
      </w:pPr>
    </w:p>
    <w:p w14:paraId="27972FBE" w14:textId="77777777" w:rsidR="007735D3" w:rsidRDefault="00000000">
      <w:pPr>
        <w:pStyle w:val="Heading2"/>
        <w:numPr>
          <w:ilvl w:val="0"/>
          <w:numId w:val="22"/>
        </w:numPr>
        <w:ind w:left="709" w:hanging="700"/>
        <w:jc w:val="both"/>
        <w:rPr>
          <w:b/>
          <w:color w:val="7030A0"/>
          <w:sz w:val="22"/>
          <w:szCs w:val="22"/>
        </w:rPr>
      </w:pPr>
      <w:bookmarkStart w:id="9" w:name="_heading=h.hg35vn1w093c" w:colFirst="0" w:colLast="0"/>
      <w:bookmarkEnd w:id="9"/>
      <w:r>
        <w:rPr>
          <w:b/>
          <w:color w:val="7030A0"/>
          <w:sz w:val="22"/>
          <w:szCs w:val="22"/>
        </w:rPr>
        <w:t xml:space="preserve">INCLUSION AND EQUAL OPPORTUNITIES </w:t>
      </w:r>
    </w:p>
    <w:p w14:paraId="6E0F5DC5" w14:textId="77777777" w:rsidR="007735D3" w:rsidRDefault="00000000">
      <w:pPr>
        <w:pBdr>
          <w:top w:val="nil"/>
          <w:left w:val="nil"/>
          <w:bottom w:val="nil"/>
          <w:right w:val="nil"/>
          <w:between w:val="nil"/>
        </w:pBdr>
        <w:spacing w:after="120" w:line="240" w:lineRule="auto"/>
        <w:ind w:left="709" w:hanging="709"/>
        <w:jc w:val="both"/>
        <w:rPr>
          <w:rFonts w:ascii="Calibri" w:eastAsia="Calibri" w:hAnsi="Calibri" w:cs="Calibri"/>
          <w:color w:val="000000"/>
        </w:rPr>
      </w:pPr>
      <w:bookmarkStart w:id="10" w:name="_heading=h.h2sqvz5655nx" w:colFirst="0" w:colLast="0"/>
      <w:bookmarkEnd w:id="10"/>
      <w:r>
        <w:rPr>
          <w:rFonts w:ascii="Calibri" w:eastAsia="Calibri" w:hAnsi="Calibri" w:cs="Calibri"/>
          <w:color w:val="000000"/>
        </w:rPr>
        <w:t>4.1</w:t>
      </w:r>
      <w:r>
        <w:rPr>
          <w:rFonts w:ascii="Calibri" w:eastAsia="Calibri" w:hAnsi="Calibri" w:cs="Calibri"/>
          <w:b/>
          <w:color w:val="000000"/>
          <w:sz w:val="20"/>
          <w:szCs w:val="20"/>
        </w:rPr>
        <w:tab/>
      </w:r>
      <w:r>
        <w:rPr>
          <w:rFonts w:ascii="Calibri" w:eastAsia="Calibri" w:hAnsi="Calibri" w:cs="Calibri"/>
          <w:color w:val="000000"/>
        </w:rPr>
        <w:t xml:space="preserve">At our school we strive to create an inclusive teaching environment that offers all pupils, no matter their needs and abilities, a broad, balanced and ambitious curriculum. We are committed to offering all pupils the chance to thrive and fulfil their aspirations. </w:t>
      </w:r>
    </w:p>
    <w:p w14:paraId="5E8D2EEC" w14:textId="77777777" w:rsidR="007735D3" w:rsidRDefault="00000000">
      <w:pPr>
        <w:pBdr>
          <w:top w:val="nil"/>
          <w:left w:val="nil"/>
          <w:bottom w:val="nil"/>
          <w:right w:val="nil"/>
          <w:between w:val="nil"/>
        </w:pBdr>
        <w:spacing w:after="120" w:line="240" w:lineRule="auto"/>
        <w:ind w:left="709" w:hanging="709"/>
        <w:jc w:val="both"/>
        <w:rPr>
          <w:rFonts w:ascii="Calibri" w:eastAsia="Calibri" w:hAnsi="Calibri" w:cs="Calibri"/>
          <w:color w:val="000000"/>
        </w:rPr>
      </w:pPr>
      <w:r>
        <w:rPr>
          <w:rFonts w:ascii="Calibri" w:eastAsia="Calibri" w:hAnsi="Calibri" w:cs="Calibri"/>
          <w:color w:val="000000"/>
        </w:rPr>
        <w:t>4.2</w:t>
      </w:r>
      <w:r>
        <w:rPr>
          <w:rFonts w:ascii="Calibri" w:eastAsia="Calibri" w:hAnsi="Calibri" w:cs="Calibri"/>
          <w:color w:val="000000"/>
        </w:rPr>
        <w:tab/>
        <w:t>We will achieve this by making reasonable adjustments to teaching, the curriculum and the school environment to make sure that pupils with SEND are included in all aspects of school life.</w:t>
      </w:r>
    </w:p>
    <w:p w14:paraId="694E0459" w14:textId="77777777" w:rsidR="007735D3" w:rsidRDefault="007735D3">
      <w:pPr>
        <w:spacing w:after="0"/>
        <w:ind w:left="288"/>
        <w:jc w:val="both"/>
        <w:rPr>
          <w:rFonts w:ascii="Calibri" w:eastAsia="Calibri" w:hAnsi="Calibri" w:cs="Calibri"/>
        </w:rPr>
      </w:pPr>
    </w:p>
    <w:p w14:paraId="7109CAC2" w14:textId="77777777" w:rsidR="007735D3" w:rsidRDefault="00000000">
      <w:pPr>
        <w:pStyle w:val="Heading2"/>
        <w:jc w:val="both"/>
        <w:rPr>
          <w:b/>
          <w:color w:val="7030A0"/>
          <w:sz w:val="22"/>
          <w:szCs w:val="22"/>
        </w:rPr>
      </w:pPr>
      <w:bookmarkStart w:id="11" w:name="_heading=h.wmb3mpn46sf5" w:colFirst="0" w:colLast="0"/>
      <w:bookmarkEnd w:id="11"/>
      <w:r>
        <w:rPr>
          <w:b/>
          <w:color w:val="7030A0"/>
          <w:sz w:val="22"/>
          <w:szCs w:val="22"/>
        </w:rPr>
        <w:t>5.0</w:t>
      </w:r>
      <w:r>
        <w:rPr>
          <w:b/>
          <w:color w:val="7030A0"/>
          <w:sz w:val="22"/>
          <w:szCs w:val="22"/>
        </w:rPr>
        <w:tab/>
        <w:t xml:space="preserve">DEFINITIONS  </w:t>
      </w:r>
    </w:p>
    <w:p w14:paraId="1FB45B0E" w14:textId="77777777" w:rsidR="007735D3" w:rsidRDefault="00000000">
      <w:pPr>
        <w:pStyle w:val="Heading2"/>
        <w:jc w:val="both"/>
        <w:rPr>
          <w:color w:val="000000"/>
          <w:sz w:val="22"/>
          <w:szCs w:val="22"/>
        </w:rPr>
      </w:pPr>
      <w:bookmarkStart w:id="12" w:name="_heading=h.b57bwffzj4ea" w:colFirst="0" w:colLast="0"/>
      <w:bookmarkEnd w:id="12"/>
      <w:proofErr w:type="gramStart"/>
      <w:r>
        <w:rPr>
          <w:color w:val="000000"/>
          <w:sz w:val="22"/>
          <w:szCs w:val="22"/>
        </w:rPr>
        <w:t>5.1</w:t>
      </w:r>
      <w:r>
        <w:rPr>
          <w:color w:val="000000"/>
        </w:rPr>
        <w:t xml:space="preserve">  </w:t>
      </w:r>
      <w:r>
        <w:tab/>
      </w:r>
      <w:proofErr w:type="gramEnd"/>
      <w:r>
        <w:rPr>
          <w:color w:val="7030A0"/>
          <w:sz w:val="22"/>
          <w:szCs w:val="22"/>
        </w:rPr>
        <w:t xml:space="preserve">Special educational needs </w:t>
      </w:r>
    </w:p>
    <w:p w14:paraId="6515F52F" w14:textId="77777777" w:rsidR="007735D3" w:rsidRDefault="007735D3">
      <w:pPr>
        <w:jc w:val="both"/>
      </w:pPr>
    </w:p>
    <w:p w14:paraId="166C08C2"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A pupil has SEN if they have a learning difficulty or disability that requires special educational provision to be made for them. </w:t>
      </w:r>
    </w:p>
    <w:p w14:paraId="4998B78B"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They have </w:t>
      </w:r>
      <w:proofErr w:type="gramStart"/>
      <w:r>
        <w:rPr>
          <w:rFonts w:ascii="Calibri" w:eastAsia="Calibri" w:hAnsi="Calibri" w:cs="Calibri"/>
          <w:color w:val="000000"/>
        </w:rPr>
        <w:t xml:space="preserve">a </w:t>
      </w:r>
      <w:r>
        <w:rPr>
          <w:rFonts w:ascii="Calibri" w:eastAsia="Calibri" w:hAnsi="Calibri" w:cs="Calibri"/>
          <w:b/>
          <w:color w:val="000000"/>
        </w:rPr>
        <w:t>learning difficulty</w:t>
      </w:r>
      <w:proofErr w:type="gramEnd"/>
      <w:r>
        <w:rPr>
          <w:rFonts w:ascii="Calibri" w:eastAsia="Calibri" w:hAnsi="Calibri" w:cs="Calibri"/>
          <w:b/>
          <w:color w:val="000000"/>
        </w:rPr>
        <w:t xml:space="preserve"> or disability</w:t>
      </w:r>
      <w:r>
        <w:rPr>
          <w:rFonts w:ascii="Calibri" w:eastAsia="Calibri" w:hAnsi="Calibri" w:cs="Calibri"/>
          <w:color w:val="000000"/>
        </w:rPr>
        <w:t xml:space="preserve"> if they have: </w:t>
      </w:r>
    </w:p>
    <w:p w14:paraId="02C62AC3" w14:textId="77777777" w:rsidR="007735D3" w:rsidRDefault="00000000">
      <w:pPr>
        <w:numPr>
          <w:ilvl w:val="0"/>
          <w:numId w:val="1"/>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A significantly greater difficulty in learning than most others of the same age, or </w:t>
      </w:r>
    </w:p>
    <w:p w14:paraId="07633776" w14:textId="77777777" w:rsidR="007735D3" w:rsidRDefault="00000000">
      <w:pPr>
        <w:numPr>
          <w:ilvl w:val="0"/>
          <w:numId w:val="1"/>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A disability which prevents or hinders them from making use of facilities of a kind generally provided for others of the same age in mainstream schools </w:t>
      </w:r>
    </w:p>
    <w:p w14:paraId="04535B54"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b/>
          <w:color w:val="000000"/>
        </w:rPr>
        <w:t>Special educational provision</w:t>
      </w:r>
      <w:r>
        <w:rPr>
          <w:rFonts w:ascii="Calibri" w:eastAsia="Calibri" w:hAnsi="Calibri" w:cs="Calibri"/>
          <w:color w:val="000000"/>
        </w:rPr>
        <w:t xml:space="preserve"> is educational or training provision that is additional to, or different from, that made generally for other children or young people of the same age by mainstream schools.</w:t>
      </w:r>
    </w:p>
    <w:p w14:paraId="0CE34521"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color w:val="12263F"/>
        </w:rPr>
      </w:pPr>
      <w:r>
        <w:rPr>
          <w:rFonts w:ascii="Calibri" w:eastAsia="Calibri" w:hAnsi="Calibri" w:cs="Calibri"/>
          <w:color w:val="12263F"/>
        </w:rPr>
        <w:t xml:space="preserve">5.2 </w:t>
      </w:r>
      <w:r>
        <w:rPr>
          <w:rFonts w:ascii="Calibri" w:eastAsia="Calibri" w:hAnsi="Calibri" w:cs="Calibri"/>
          <w:color w:val="12263F"/>
        </w:rPr>
        <w:tab/>
      </w:r>
      <w:r>
        <w:rPr>
          <w:rFonts w:ascii="Calibri" w:eastAsia="Calibri" w:hAnsi="Calibri" w:cs="Calibri"/>
          <w:color w:val="7030A0"/>
        </w:rPr>
        <w:t>Disability</w:t>
      </w:r>
    </w:p>
    <w:p w14:paraId="05DFC03D"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lastRenderedPageBreak/>
        <w:t xml:space="preserve">Pupils are considered to have a </w:t>
      </w:r>
      <w:r>
        <w:rPr>
          <w:rFonts w:ascii="Calibri" w:eastAsia="Calibri" w:hAnsi="Calibri" w:cs="Calibri"/>
          <w:b/>
          <w:color w:val="000000"/>
        </w:rPr>
        <w:t>disability</w:t>
      </w:r>
      <w:r>
        <w:rPr>
          <w:rFonts w:ascii="Calibri" w:eastAsia="Calibri" w:hAnsi="Calibri" w:cs="Calibri"/>
          <w:color w:val="000000"/>
        </w:rPr>
        <w:t xml:space="preserve"> if they have </w:t>
      </w:r>
      <w:proofErr w:type="gramStart"/>
      <w:r>
        <w:rPr>
          <w:rFonts w:ascii="Calibri" w:eastAsia="Calibri" w:hAnsi="Calibri" w:cs="Calibri"/>
          <w:color w:val="000000"/>
        </w:rPr>
        <w:t>a physical</w:t>
      </w:r>
      <w:proofErr w:type="gramEnd"/>
      <w:r>
        <w:rPr>
          <w:rFonts w:ascii="Calibri" w:eastAsia="Calibri" w:hAnsi="Calibri" w:cs="Calibri"/>
          <w:color w:val="000000"/>
        </w:rPr>
        <w:t xml:space="preserve"> or mental impairment that has a substantial and long-term adverse effect on their ability to do normal daily activities.</w:t>
      </w:r>
    </w:p>
    <w:p w14:paraId="73DE880A"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bookmarkStart w:id="13" w:name="_heading=h.5u3fk5c8x1eg" w:colFirst="0" w:colLast="0"/>
      <w:bookmarkEnd w:id="13"/>
      <w:r>
        <w:rPr>
          <w:rFonts w:ascii="Calibri" w:eastAsia="Calibri" w:hAnsi="Calibri" w:cs="Calibri"/>
          <w:color w:val="000000"/>
        </w:rPr>
        <w:t>The school will make reasonable adjustments for pupils with disabilities, so that they are not at a substantial disadvantage compared with their peers.</w:t>
      </w:r>
    </w:p>
    <w:p w14:paraId="3B15D8CE"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color w:val="12263F"/>
        </w:rPr>
      </w:pPr>
      <w:r>
        <w:rPr>
          <w:rFonts w:ascii="Calibri" w:eastAsia="Calibri" w:hAnsi="Calibri" w:cs="Calibri"/>
          <w:color w:val="12263F"/>
        </w:rPr>
        <w:t xml:space="preserve">5.3 </w:t>
      </w:r>
      <w:r>
        <w:rPr>
          <w:rFonts w:ascii="Calibri" w:eastAsia="Calibri" w:hAnsi="Calibri" w:cs="Calibri"/>
          <w:color w:val="12263F"/>
        </w:rPr>
        <w:tab/>
      </w:r>
      <w:r>
        <w:rPr>
          <w:rFonts w:ascii="Calibri" w:eastAsia="Calibri" w:hAnsi="Calibri" w:cs="Calibri"/>
          <w:color w:val="7030A0"/>
        </w:rPr>
        <w:t>The 4 areas of need</w:t>
      </w:r>
    </w:p>
    <w:p w14:paraId="502B1C72"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bookmarkStart w:id="14" w:name="_heading=h.joenozra5u1r" w:colFirst="0" w:colLast="0"/>
      <w:bookmarkEnd w:id="14"/>
      <w:r>
        <w:rPr>
          <w:rFonts w:ascii="Calibri" w:eastAsia="Calibri" w:hAnsi="Calibri" w:cs="Calibri"/>
          <w:color w:val="000000"/>
        </w:rPr>
        <w:t xml:space="preserve">The needs of pupils with SEND are grouped into 4 broad areas. Pupils can have needs that cut across more than 1 area, and their needs may change over time. </w:t>
      </w:r>
    </w:p>
    <w:p w14:paraId="20EF1171"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Interventions will be selected that are appropriate for the pupil’s particular area(s) of need, at the relevant time.</w:t>
      </w:r>
    </w:p>
    <w:tbl>
      <w:tblPr>
        <w:tblStyle w:val="a0"/>
        <w:tblpPr w:leftFromText="180" w:rightFromText="180" w:vertAnchor="text" w:tblpY="162"/>
        <w:tblW w:w="999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2658"/>
        <w:gridCol w:w="7316"/>
        <w:gridCol w:w="16"/>
      </w:tblGrid>
      <w:tr w:rsidR="007735D3" w14:paraId="73D2806C" w14:textId="77777777">
        <w:trPr>
          <w:tblHeader/>
        </w:trPr>
        <w:tc>
          <w:tcPr>
            <w:tcW w:w="2658" w:type="dxa"/>
            <w:tcBorders>
              <w:top w:val="nil"/>
              <w:left w:val="nil"/>
              <w:bottom w:val="nil"/>
              <w:right w:val="single" w:sz="8" w:space="0" w:color="F8F8F8"/>
            </w:tcBorders>
            <w:shd w:val="clear" w:color="auto" w:fill="12263F"/>
            <w:tcMar>
              <w:top w:w="113" w:type="dxa"/>
              <w:left w:w="108" w:type="dxa"/>
              <w:bottom w:w="113" w:type="dxa"/>
              <w:right w:w="108" w:type="dxa"/>
            </w:tcMar>
          </w:tcPr>
          <w:p w14:paraId="0E7CCF3B" w14:textId="77777777" w:rsidR="007735D3" w:rsidRDefault="00000000">
            <w:pPr>
              <w:pBdr>
                <w:top w:val="nil"/>
                <w:left w:val="nil"/>
                <w:bottom w:val="nil"/>
                <w:right w:val="nil"/>
                <w:between w:val="nil"/>
              </w:pBdr>
              <w:spacing w:after="120" w:line="240" w:lineRule="auto"/>
              <w:jc w:val="both"/>
              <w:rPr>
                <w:rFonts w:ascii="Calibri" w:eastAsia="Calibri" w:hAnsi="Calibri" w:cs="Calibri"/>
                <w:smallCaps/>
                <w:color w:val="F8F8F8"/>
              </w:rPr>
            </w:pPr>
            <w:r>
              <w:rPr>
                <w:rFonts w:ascii="Calibri" w:eastAsia="Calibri" w:hAnsi="Calibri" w:cs="Calibri"/>
                <w:smallCaps/>
                <w:color w:val="F8F8F8"/>
              </w:rPr>
              <w:t>AREA OF NEED</w:t>
            </w:r>
          </w:p>
          <w:p w14:paraId="6526C03B" w14:textId="77777777" w:rsidR="007735D3" w:rsidRDefault="007735D3">
            <w:pPr>
              <w:pBdr>
                <w:top w:val="nil"/>
                <w:left w:val="nil"/>
                <w:bottom w:val="nil"/>
                <w:right w:val="nil"/>
                <w:between w:val="nil"/>
              </w:pBdr>
              <w:spacing w:after="120" w:line="240" w:lineRule="auto"/>
              <w:jc w:val="both"/>
              <w:rPr>
                <w:rFonts w:ascii="Calibri" w:eastAsia="Calibri" w:hAnsi="Calibri" w:cs="Calibri"/>
                <w:smallCaps/>
                <w:color w:val="F8F8F8"/>
              </w:rPr>
            </w:pPr>
          </w:p>
        </w:tc>
        <w:tc>
          <w:tcPr>
            <w:tcW w:w="7332" w:type="dxa"/>
            <w:gridSpan w:val="2"/>
            <w:tcBorders>
              <w:top w:val="nil"/>
              <w:left w:val="single" w:sz="8" w:space="0" w:color="F8F8F8"/>
              <w:bottom w:val="nil"/>
              <w:right w:val="nil"/>
            </w:tcBorders>
            <w:shd w:val="clear" w:color="auto" w:fill="12263F"/>
            <w:tcMar>
              <w:top w:w="113" w:type="dxa"/>
              <w:left w:w="108" w:type="dxa"/>
              <w:bottom w:w="113" w:type="dxa"/>
              <w:right w:w="108" w:type="dxa"/>
            </w:tcMar>
          </w:tcPr>
          <w:p w14:paraId="1AA9814F" w14:textId="77777777" w:rsidR="007735D3" w:rsidRDefault="007735D3">
            <w:pPr>
              <w:pBdr>
                <w:top w:val="nil"/>
                <w:left w:val="nil"/>
                <w:bottom w:val="nil"/>
                <w:right w:val="nil"/>
                <w:between w:val="nil"/>
              </w:pBdr>
              <w:spacing w:after="120" w:line="240" w:lineRule="auto"/>
              <w:jc w:val="both"/>
              <w:rPr>
                <w:rFonts w:ascii="Calibri" w:eastAsia="Calibri" w:hAnsi="Calibri" w:cs="Calibri"/>
                <w:smallCaps/>
                <w:color w:val="F8F8F8"/>
              </w:rPr>
            </w:pPr>
          </w:p>
        </w:tc>
      </w:tr>
      <w:tr w:rsidR="007735D3" w14:paraId="32C2728D" w14:textId="77777777">
        <w:trPr>
          <w:gridAfter w:val="1"/>
          <w:cantSplit/>
        </w:trPr>
        <w:tc>
          <w:tcPr>
            <w:tcW w:w="2658"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6D95AF6F"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Communication and interaction</w:t>
            </w:r>
          </w:p>
        </w:tc>
        <w:tc>
          <w:tcPr>
            <w:tcW w:w="731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22782D70"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Pupils with needs in this area have difficulty communicating with others. They may have difficulty understanding what is being said to them, have trouble expressing themselves, or do not understand or use the social rules of communication.</w:t>
            </w:r>
          </w:p>
          <w:p w14:paraId="7773DBC1"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 xml:space="preserve">Pupils who are on the autism spectrum often have needs that fall </w:t>
            </w:r>
            <w:proofErr w:type="gramStart"/>
            <w:r>
              <w:rPr>
                <w:rFonts w:ascii="Calibri" w:eastAsia="Calibri" w:hAnsi="Calibri" w:cs="Calibri"/>
                <w:color w:val="000000"/>
              </w:rPr>
              <w:t>in</w:t>
            </w:r>
            <w:proofErr w:type="gramEnd"/>
            <w:r>
              <w:rPr>
                <w:rFonts w:ascii="Calibri" w:eastAsia="Calibri" w:hAnsi="Calibri" w:cs="Calibri"/>
                <w:color w:val="000000"/>
              </w:rPr>
              <w:t xml:space="preserve"> this category.</w:t>
            </w:r>
          </w:p>
        </w:tc>
      </w:tr>
      <w:tr w:rsidR="007735D3" w14:paraId="54BE128F" w14:textId="77777777">
        <w:trPr>
          <w:gridAfter w:val="1"/>
          <w:cantSplit/>
        </w:trPr>
        <w:tc>
          <w:tcPr>
            <w:tcW w:w="2658"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68B15360"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 xml:space="preserve">Cognition and learning </w:t>
            </w:r>
          </w:p>
        </w:tc>
        <w:tc>
          <w:tcPr>
            <w:tcW w:w="731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75D88701"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 xml:space="preserve">Pupils with learning difficulties usually learn at a slower pace than their peers. </w:t>
            </w:r>
            <w:r>
              <w:rPr>
                <w:rFonts w:ascii="Calibri" w:eastAsia="Calibri" w:hAnsi="Calibri" w:cs="Calibri"/>
                <w:color w:val="000000"/>
              </w:rPr>
              <w:br/>
              <w:t>A wide range of needs are grouped in this area, including:</w:t>
            </w:r>
          </w:p>
          <w:p w14:paraId="0EC0183E" w14:textId="77777777" w:rsidR="007735D3" w:rsidRDefault="00000000">
            <w:pPr>
              <w:numPr>
                <w:ilvl w:val="0"/>
                <w:numId w:val="24"/>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Specific learning difficulties, which impact 1 or more specific aspects of learning, such as: dyslexia, dyscalculia and dyspraxia</w:t>
            </w:r>
          </w:p>
          <w:p w14:paraId="7A6EC522" w14:textId="77777777" w:rsidR="007735D3" w:rsidRDefault="00000000">
            <w:pPr>
              <w:numPr>
                <w:ilvl w:val="0"/>
                <w:numId w:val="24"/>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Moderate learning difficulties</w:t>
            </w:r>
          </w:p>
          <w:p w14:paraId="068D958D" w14:textId="77777777" w:rsidR="007735D3" w:rsidRDefault="00000000">
            <w:pPr>
              <w:numPr>
                <w:ilvl w:val="0"/>
                <w:numId w:val="24"/>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Severe learning difficulties</w:t>
            </w:r>
          </w:p>
          <w:p w14:paraId="00AF00CB" w14:textId="77777777" w:rsidR="007735D3" w:rsidRDefault="00000000">
            <w:pPr>
              <w:numPr>
                <w:ilvl w:val="0"/>
                <w:numId w:val="24"/>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Profound and multiple learning difficulties, which is where pupils are likely to have severe and complex learning difficulties as well as a physical disability or sensory impairment</w:t>
            </w:r>
          </w:p>
        </w:tc>
      </w:tr>
      <w:tr w:rsidR="007735D3" w14:paraId="6E7028C3" w14:textId="77777777">
        <w:trPr>
          <w:gridAfter w:val="1"/>
          <w:cantSplit/>
        </w:trPr>
        <w:tc>
          <w:tcPr>
            <w:tcW w:w="2658"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1ADAD53D"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 xml:space="preserve">Social, emotional and mental health </w:t>
            </w:r>
          </w:p>
        </w:tc>
        <w:tc>
          <w:tcPr>
            <w:tcW w:w="731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58334992"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These needs may reflect a wide range of underlying difficulties or disorders. Pupils may have:</w:t>
            </w:r>
          </w:p>
          <w:p w14:paraId="429A39A9" w14:textId="77777777" w:rsidR="007735D3" w:rsidRDefault="00000000">
            <w:pPr>
              <w:numPr>
                <w:ilvl w:val="0"/>
                <w:numId w:val="25"/>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Mental health difficulties such as anxiety, depression or an eating disorder</w:t>
            </w:r>
          </w:p>
          <w:p w14:paraId="31A2D725" w14:textId="77777777" w:rsidR="007735D3" w:rsidRDefault="00000000">
            <w:pPr>
              <w:numPr>
                <w:ilvl w:val="0"/>
                <w:numId w:val="25"/>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Attention deficit disorder, attention deficit hyperactive disorder or attachment disorder</w:t>
            </w:r>
          </w:p>
          <w:p w14:paraId="4F247C9C" w14:textId="77777777" w:rsidR="007735D3" w:rsidRDefault="00000000">
            <w:pPr>
              <w:numPr>
                <w:ilvl w:val="0"/>
                <w:numId w:val="25"/>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 xml:space="preserve">Suffered </w:t>
            </w:r>
            <w:proofErr w:type="gramStart"/>
            <w:r>
              <w:rPr>
                <w:rFonts w:ascii="Calibri" w:eastAsia="Calibri" w:hAnsi="Calibri" w:cs="Calibri"/>
                <w:color w:val="000000"/>
              </w:rPr>
              <w:t>adverse</w:t>
            </w:r>
            <w:proofErr w:type="gramEnd"/>
            <w:r>
              <w:rPr>
                <w:rFonts w:ascii="Calibri" w:eastAsia="Calibri" w:hAnsi="Calibri" w:cs="Calibri"/>
                <w:color w:val="000000"/>
              </w:rPr>
              <w:t xml:space="preserve"> </w:t>
            </w:r>
            <w:proofErr w:type="gramStart"/>
            <w:r>
              <w:rPr>
                <w:rFonts w:ascii="Calibri" w:eastAsia="Calibri" w:hAnsi="Calibri" w:cs="Calibri"/>
                <w:color w:val="000000"/>
              </w:rPr>
              <w:t>childhood experiences</w:t>
            </w:r>
            <w:proofErr w:type="gramEnd"/>
          </w:p>
          <w:p w14:paraId="45CD422A"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 xml:space="preserve">These needs can manifest in many ways, for </w:t>
            </w:r>
            <w:proofErr w:type="gramStart"/>
            <w:r>
              <w:rPr>
                <w:rFonts w:ascii="Calibri" w:eastAsia="Calibri" w:hAnsi="Calibri" w:cs="Calibri"/>
                <w:color w:val="000000"/>
              </w:rPr>
              <w:t>example as</w:t>
            </w:r>
            <w:proofErr w:type="gramEnd"/>
            <w:r>
              <w:rPr>
                <w:rFonts w:ascii="Calibri" w:eastAsia="Calibri" w:hAnsi="Calibri" w:cs="Calibri"/>
                <w:color w:val="000000"/>
              </w:rPr>
              <w:t xml:space="preserve"> challenging, disruptive or disturbing </w:t>
            </w:r>
            <w:proofErr w:type="spellStart"/>
            <w:r>
              <w:rPr>
                <w:rFonts w:ascii="Calibri" w:eastAsia="Calibri" w:hAnsi="Calibri" w:cs="Calibri"/>
                <w:color w:val="000000"/>
              </w:rPr>
              <w:t>behaviour</w:t>
            </w:r>
            <w:proofErr w:type="spellEnd"/>
            <w:r>
              <w:rPr>
                <w:rFonts w:ascii="Calibri" w:eastAsia="Calibri" w:hAnsi="Calibri" w:cs="Calibri"/>
                <w:color w:val="000000"/>
              </w:rPr>
              <w:t>, or by the pupil becoming withdrawn or isolated.</w:t>
            </w:r>
          </w:p>
        </w:tc>
      </w:tr>
      <w:tr w:rsidR="007735D3" w14:paraId="2B87D785" w14:textId="77777777">
        <w:trPr>
          <w:gridAfter w:val="1"/>
          <w:cantSplit/>
        </w:trPr>
        <w:tc>
          <w:tcPr>
            <w:tcW w:w="2658"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5FD8A312"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lastRenderedPageBreak/>
              <w:t xml:space="preserve">Sensory and/or physical </w:t>
            </w:r>
          </w:p>
        </w:tc>
        <w:tc>
          <w:tcPr>
            <w:tcW w:w="731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14F4C87A"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Pupils with these needs have a disability that hinders them from accessing the educational facilities generally provided.</w:t>
            </w:r>
          </w:p>
          <w:p w14:paraId="0DBBA91F"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Pupils may have:</w:t>
            </w:r>
          </w:p>
          <w:p w14:paraId="7353B199" w14:textId="77777777" w:rsidR="007735D3" w:rsidRDefault="00000000">
            <w:pPr>
              <w:numPr>
                <w:ilvl w:val="0"/>
                <w:numId w:val="26"/>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A sensory impairment such as vision impairment, hearing impairment or multi-sensory impairment</w:t>
            </w:r>
          </w:p>
          <w:p w14:paraId="6CD12248" w14:textId="77777777" w:rsidR="007735D3" w:rsidRDefault="00000000">
            <w:pPr>
              <w:numPr>
                <w:ilvl w:val="0"/>
                <w:numId w:val="26"/>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A physical impairment</w:t>
            </w:r>
          </w:p>
          <w:p w14:paraId="2E1D0CFB" w14:textId="77777777" w:rsidR="007735D3" w:rsidRDefault="00000000">
            <w:p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These pupils may need ongoing additional support and equipment to access all the opportunities available to their peers.</w:t>
            </w:r>
          </w:p>
        </w:tc>
      </w:tr>
    </w:tbl>
    <w:p w14:paraId="1563D718" w14:textId="77777777" w:rsidR="007735D3" w:rsidRDefault="007735D3">
      <w:pPr>
        <w:spacing w:after="200"/>
        <w:ind w:left="720" w:hanging="294"/>
        <w:jc w:val="both"/>
      </w:pPr>
    </w:p>
    <w:p w14:paraId="323F7C07" w14:textId="77777777" w:rsidR="007735D3" w:rsidRDefault="00000000">
      <w:pPr>
        <w:pStyle w:val="Heading2"/>
        <w:ind w:left="709" w:hanging="709"/>
        <w:jc w:val="both"/>
        <w:rPr>
          <w:b/>
          <w:color w:val="7030A0"/>
          <w:sz w:val="22"/>
          <w:szCs w:val="22"/>
        </w:rPr>
      </w:pPr>
      <w:bookmarkStart w:id="15" w:name="_heading=h.m1ba5zww77ns" w:colFirst="0" w:colLast="0"/>
      <w:bookmarkEnd w:id="15"/>
      <w:r>
        <w:rPr>
          <w:b/>
          <w:color w:val="7030A0"/>
          <w:sz w:val="22"/>
          <w:szCs w:val="22"/>
        </w:rPr>
        <w:t>6.0</w:t>
      </w:r>
      <w:r>
        <w:rPr>
          <w:b/>
          <w:color w:val="7030A0"/>
          <w:sz w:val="22"/>
          <w:szCs w:val="22"/>
        </w:rPr>
        <w:tab/>
        <w:t xml:space="preserve">ROLES AND RESPONSIBILITIES  </w:t>
      </w:r>
    </w:p>
    <w:p w14:paraId="4885D6E2" w14:textId="77777777" w:rsidR="007735D3" w:rsidRDefault="00000000">
      <w:pPr>
        <w:ind w:left="709" w:hanging="709"/>
        <w:jc w:val="both"/>
        <w:rPr>
          <w:rFonts w:ascii="Calibri" w:eastAsia="Calibri" w:hAnsi="Calibri" w:cs="Calibri"/>
          <w:highlight w:val="yellow"/>
        </w:rPr>
      </w:pPr>
      <w:r>
        <w:rPr>
          <w:rFonts w:ascii="Calibri" w:eastAsia="Calibri" w:hAnsi="Calibri" w:cs="Calibri"/>
        </w:rPr>
        <w:t xml:space="preserve">6.1 </w:t>
      </w:r>
      <w:r>
        <w:rPr>
          <w:rFonts w:ascii="Calibri" w:eastAsia="Calibri" w:hAnsi="Calibri" w:cs="Calibri"/>
        </w:rPr>
        <w:tab/>
      </w:r>
      <w:r>
        <w:rPr>
          <w:rFonts w:ascii="Calibri" w:eastAsia="Calibri" w:hAnsi="Calibri" w:cs="Calibri"/>
          <w:color w:val="7030A0"/>
        </w:rPr>
        <w:t>The SENCO</w:t>
      </w:r>
      <w:r>
        <w:rPr>
          <w:rFonts w:ascii="Calibri" w:eastAsia="Calibri" w:hAnsi="Calibri" w:cs="Calibri"/>
          <w:color w:val="7030A0"/>
          <w:highlight w:val="yellow"/>
        </w:rPr>
        <w:t xml:space="preserve"> </w:t>
      </w:r>
    </w:p>
    <w:p w14:paraId="51917ABC"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 SENCO at our school is </w:t>
      </w:r>
      <w:r>
        <w:rPr>
          <w:rFonts w:ascii="Calibri" w:eastAsia="Calibri" w:hAnsi="Calibri" w:cs="Calibri"/>
          <w:color w:val="000000"/>
          <w:highlight w:val="white"/>
        </w:rPr>
        <w:t xml:space="preserve">Miss Marie-Claire </w:t>
      </w:r>
      <w:proofErr w:type="gramStart"/>
      <w:r>
        <w:rPr>
          <w:rFonts w:ascii="Calibri" w:eastAsia="Calibri" w:hAnsi="Calibri" w:cs="Calibri"/>
          <w:color w:val="000000"/>
          <w:highlight w:val="white"/>
        </w:rPr>
        <w:t>Langfeld  01254</w:t>
      </w:r>
      <w:proofErr w:type="gramEnd"/>
      <w:r>
        <w:rPr>
          <w:rFonts w:ascii="Calibri" w:eastAsia="Calibri" w:hAnsi="Calibri" w:cs="Calibri"/>
          <w:color w:val="000000"/>
          <w:highlight w:val="white"/>
        </w:rPr>
        <w:t xml:space="preserve"> 249134.</w:t>
      </w:r>
    </w:p>
    <w:p w14:paraId="551E67F2"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They will: </w:t>
      </w:r>
    </w:p>
    <w:p w14:paraId="0A868D1A"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16" w:name="_heading=h.qf9aenmitej4" w:colFirst="0" w:colLast="0"/>
      <w:bookmarkEnd w:id="16"/>
      <w:r>
        <w:rPr>
          <w:rFonts w:ascii="Calibri" w:eastAsia="Calibri" w:hAnsi="Calibri" w:cs="Calibri"/>
          <w:color w:val="000000"/>
        </w:rPr>
        <w:t>Inform any parents that their child may have SEN and then liaise with them about the pupil’s needs and any provision made.</w:t>
      </w:r>
    </w:p>
    <w:p w14:paraId="66DFDE48"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Work with the headteacher and SEN governor to determine the strategic development of the SEND policy and provision in the school. </w:t>
      </w:r>
    </w:p>
    <w:p w14:paraId="355F6712"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Have day-to-day responsibility for the operation of this SEND policy and the co-ordination of specific </w:t>
      </w:r>
      <w:proofErr w:type="gramStart"/>
      <w:r>
        <w:rPr>
          <w:rFonts w:ascii="Calibri" w:eastAsia="Calibri" w:hAnsi="Calibri" w:cs="Calibri"/>
          <w:color w:val="000000"/>
        </w:rPr>
        <w:t>provision</w:t>
      </w:r>
      <w:proofErr w:type="gramEnd"/>
      <w:r>
        <w:rPr>
          <w:rFonts w:ascii="Calibri" w:eastAsia="Calibri" w:hAnsi="Calibri" w:cs="Calibri"/>
          <w:color w:val="000000"/>
        </w:rPr>
        <w:t xml:space="preserve"> made to support individual pupils with SEN, including those who have EHC plans.</w:t>
      </w:r>
    </w:p>
    <w:p w14:paraId="2801DB22"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Provide professional guidance to colleagues and liaise and work with staff, parents, and other agencies to make sure that pupils with SEN receive appropriate support and high-quality teaching. </w:t>
      </w:r>
    </w:p>
    <w:p w14:paraId="6A4066AA"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17" w:name="_heading=h.2p6tjmqzq9il" w:colFirst="0" w:colLast="0"/>
      <w:bookmarkEnd w:id="17"/>
      <w:proofErr w:type="gramStart"/>
      <w:r>
        <w:rPr>
          <w:rFonts w:ascii="Calibri" w:eastAsia="Calibri" w:hAnsi="Calibri" w:cs="Calibri"/>
          <w:color w:val="000000"/>
        </w:rPr>
        <w:t>Advise</w:t>
      </w:r>
      <w:proofErr w:type="gramEnd"/>
      <w:r>
        <w:rPr>
          <w:rFonts w:ascii="Calibri" w:eastAsia="Calibri" w:hAnsi="Calibri" w:cs="Calibri"/>
          <w:color w:val="000000"/>
        </w:rPr>
        <w:t xml:space="preserve"> on the graduated approach to providing SEN support and differentiated teaching methods appropriate for individual pupils. </w:t>
      </w:r>
    </w:p>
    <w:p w14:paraId="43AF7441"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Advise on the deployment of the school’s delegated budget and other resources to meet pupils’ needs effectively. </w:t>
      </w:r>
    </w:p>
    <w:p w14:paraId="3D0BBC0D"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Be a point of contact for external agencies, especially the local authority (LA) and its support services, and work with external agencies to ensure that appropriate provision is provided.</w:t>
      </w:r>
    </w:p>
    <w:p w14:paraId="063A21C8"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18" w:name="_heading=h.hkne7p5harro" w:colFirst="0" w:colLast="0"/>
      <w:bookmarkEnd w:id="18"/>
      <w:r>
        <w:rPr>
          <w:rFonts w:ascii="Calibri" w:eastAsia="Calibri" w:hAnsi="Calibri" w:cs="Calibri"/>
          <w:color w:val="000000"/>
        </w:rPr>
        <w:t xml:space="preserve">Liaise with potential next providers of education to make sure that the </w:t>
      </w:r>
      <w:proofErr w:type="gramStart"/>
      <w:r>
        <w:rPr>
          <w:rFonts w:ascii="Calibri" w:eastAsia="Calibri" w:hAnsi="Calibri" w:cs="Calibri"/>
          <w:color w:val="000000"/>
        </w:rPr>
        <w:t>pupil</w:t>
      </w:r>
      <w:proofErr w:type="gramEnd"/>
      <w:r>
        <w:rPr>
          <w:rFonts w:ascii="Calibri" w:eastAsia="Calibri" w:hAnsi="Calibri" w:cs="Calibri"/>
          <w:color w:val="000000"/>
        </w:rPr>
        <w:t xml:space="preserve"> and their parents are informed about options and that a smooth transition is planned.</w:t>
      </w:r>
    </w:p>
    <w:p w14:paraId="7F2EAE13"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19" w:name="_heading=h.j9aqmqao1zd4" w:colFirst="0" w:colLast="0"/>
      <w:bookmarkEnd w:id="19"/>
      <w:r>
        <w:rPr>
          <w:rFonts w:ascii="Calibri" w:eastAsia="Calibri" w:hAnsi="Calibri" w:cs="Calibri"/>
          <w:color w:val="000000"/>
        </w:rPr>
        <w:t>When a pupil moves to a different school or institution: Make sure that all relevant information about a pupil’s SEN and the provision for them are sent to the appropriate authority, school or institution in a timely manner.</w:t>
      </w:r>
    </w:p>
    <w:p w14:paraId="3CD9067D"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lastRenderedPageBreak/>
        <w:t xml:space="preserve">Work with the headteacher and school governors to make sure the school meets its responsibilities under the Equality Act 2010 </w:t>
      </w:r>
      <w:proofErr w:type="gramStart"/>
      <w:r>
        <w:rPr>
          <w:rFonts w:ascii="Calibri" w:eastAsia="Calibri" w:hAnsi="Calibri" w:cs="Calibri"/>
          <w:color w:val="000000"/>
        </w:rPr>
        <w:t>with regard to</w:t>
      </w:r>
      <w:proofErr w:type="gramEnd"/>
      <w:r>
        <w:rPr>
          <w:rFonts w:ascii="Calibri" w:eastAsia="Calibri" w:hAnsi="Calibri" w:cs="Calibri"/>
          <w:color w:val="000000"/>
        </w:rPr>
        <w:t xml:space="preserve"> reasonable adjustments and access arrangements. </w:t>
      </w:r>
    </w:p>
    <w:p w14:paraId="6CDABF5A"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Make sure the school keeps its records of all pupils with SEND up to date and accurate.</w:t>
      </w:r>
    </w:p>
    <w:p w14:paraId="1EEBC6A6"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20" w:name="_heading=h.qx63nsmm9dd4" w:colFirst="0" w:colLast="0"/>
      <w:bookmarkEnd w:id="20"/>
      <w:r>
        <w:rPr>
          <w:rFonts w:ascii="Calibri" w:eastAsia="Calibri" w:hAnsi="Calibri" w:cs="Calibri"/>
          <w:color w:val="000000"/>
        </w:rPr>
        <w:t>With the headteacher, monitor to identify any staff who have specific training needs regarding SEN, and incorporate this into the school’s plan for continuous professional development.</w:t>
      </w:r>
    </w:p>
    <w:p w14:paraId="563097F5"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21" w:name="_heading=h.w2e7ds3aie8b" w:colFirst="0" w:colLast="0"/>
      <w:bookmarkEnd w:id="21"/>
      <w:r>
        <w:rPr>
          <w:rFonts w:ascii="Calibri" w:eastAsia="Calibri" w:hAnsi="Calibri" w:cs="Calibri"/>
          <w:color w:val="000000"/>
        </w:rPr>
        <w:t>With the headteacher, regularly review and evaluate the breadth and impact of the SEND support the school offers or can access and co-operate with the LA in reviewing the provision that is available locally and in developing the local offer.</w:t>
      </w:r>
    </w:p>
    <w:p w14:paraId="2142810D"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22" w:name="_heading=h.abakeuswj3cq" w:colFirst="0" w:colLast="0"/>
      <w:bookmarkEnd w:id="22"/>
      <w:r>
        <w:rPr>
          <w:rFonts w:ascii="Calibri" w:eastAsia="Calibri" w:hAnsi="Calibri" w:cs="Calibri"/>
          <w:color w:val="000000"/>
        </w:rPr>
        <w:t>Prepare and review information for inclusion in the school’s SEN information report and any updates to this policy.</w:t>
      </w:r>
    </w:p>
    <w:p w14:paraId="0F5D8A8B" w14:textId="77777777" w:rsidR="007735D3" w:rsidRDefault="00000000">
      <w:pPr>
        <w:numPr>
          <w:ilvl w:val="0"/>
          <w:numId w:val="3"/>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23" w:name="_heading=h.5xgzqpjq8r13" w:colFirst="0" w:colLast="0"/>
      <w:bookmarkEnd w:id="23"/>
      <w:r>
        <w:rPr>
          <w:rFonts w:ascii="Calibri" w:eastAsia="Calibri" w:hAnsi="Calibri" w:cs="Calibri"/>
          <w:color w:val="000000"/>
        </w:rPr>
        <w:t xml:space="preserve">With the headteacher and teaching staff, identify any patterns in the school’s identification of SEN, both within the school </w:t>
      </w:r>
      <w:proofErr w:type="gramStart"/>
      <w:r>
        <w:rPr>
          <w:rFonts w:ascii="Calibri" w:eastAsia="Calibri" w:hAnsi="Calibri" w:cs="Calibri"/>
          <w:color w:val="000000"/>
        </w:rPr>
        <w:t xml:space="preserve">and in comparison </w:t>
      </w:r>
      <w:proofErr w:type="gramEnd"/>
      <w:r>
        <w:rPr>
          <w:rFonts w:ascii="Calibri" w:eastAsia="Calibri" w:hAnsi="Calibri" w:cs="Calibri"/>
          <w:color w:val="000000"/>
        </w:rPr>
        <w:t>with national data, and use these to reflect on and reinforce the quality of teaching.</w:t>
      </w:r>
    </w:p>
    <w:p w14:paraId="1298C087" w14:textId="77777777" w:rsidR="007735D3" w:rsidRDefault="00000000">
      <w:pPr>
        <w:numPr>
          <w:ilvl w:val="1"/>
          <w:numId w:val="9"/>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7030A0"/>
        </w:rPr>
        <w:t xml:space="preserve">The Local Governing Body </w:t>
      </w:r>
    </w:p>
    <w:p w14:paraId="091EC035" w14:textId="77777777" w:rsidR="007735D3" w:rsidRDefault="00000000">
      <w:pPr>
        <w:pBdr>
          <w:top w:val="nil"/>
          <w:left w:val="nil"/>
          <w:bottom w:val="nil"/>
          <w:right w:val="nil"/>
          <w:between w:val="nil"/>
        </w:pBdr>
        <w:spacing w:after="120" w:line="240" w:lineRule="auto"/>
        <w:ind w:left="720"/>
        <w:jc w:val="both"/>
        <w:rPr>
          <w:rFonts w:ascii="Calibri" w:eastAsia="Calibri" w:hAnsi="Calibri" w:cs="Calibri"/>
          <w:color w:val="000000"/>
        </w:rPr>
      </w:pPr>
      <w:r>
        <w:rPr>
          <w:rFonts w:ascii="Calibri" w:eastAsia="Calibri" w:hAnsi="Calibri" w:cs="Calibri"/>
          <w:color w:val="000000"/>
        </w:rPr>
        <w:t>The governing body is responsible for making sure the following duties are carried out, though the duties can be delegated to a committee or an individual:</w:t>
      </w:r>
    </w:p>
    <w:p w14:paraId="7BC05777"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Co-operate with </w:t>
      </w:r>
      <w:proofErr w:type="gramStart"/>
      <w:r>
        <w:rPr>
          <w:rFonts w:ascii="Calibri" w:eastAsia="Calibri" w:hAnsi="Calibri" w:cs="Calibri"/>
          <w:color w:val="000000"/>
        </w:rPr>
        <w:t>the LA</w:t>
      </w:r>
      <w:proofErr w:type="gramEnd"/>
      <w:r>
        <w:rPr>
          <w:rFonts w:ascii="Calibri" w:eastAsia="Calibri" w:hAnsi="Calibri" w:cs="Calibri"/>
          <w:color w:val="000000"/>
        </w:rPr>
        <w:t xml:space="preserve"> in reviewing the provision that is available locally and developing the local offer. </w:t>
      </w:r>
    </w:p>
    <w:p w14:paraId="1CE86280"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24" w:name="_heading=h.9l3866booz7q" w:colFirst="0" w:colLast="0"/>
      <w:bookmarkEnd w:id="24"/>
      <w:r>
        <w:rPr>
          <w:rFonts w:ascii="Calibri" w:eastAsia="Calibri" w:hAnsi="Calibri" w:cs="Calibri"/>
          <w:color w:val="000000"/>
        </w:rPr>
        <w:t xml:space="preserve">Do all it can to make sure that every pupil with SEND gets the support they need. </w:t>
      </w:r>
    </w:p>
    <w:p w14:paraId="1A177C21"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Make sure that pupils with SEND engage in the activities of the school alongside pupils who don’t have SEND.</w:t>
      </w:r>
    </w:p>
    <w:p w14:paraId="1201B73D"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Inform parents when the school is making special educational provision for their child. </w:t>
      </w:r>
    </w:p>
    <w:p w14:paraId="66DF49F1"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Make sure that the school has arrangements in place to support any pupils with medical conditions. </w:t>
      </w:r>
    </w:p>
    <w:p w14:paraId="1F2497E4"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Provide access to a broad and balanced curriculum. </w:t>
      </w:r>
    </w:p>
    <w:p w14:paraId="59E3CA89"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Have a clear approach to identifying and responding to SEND. </w:t>
      </w:r>
    </w:p>
    <w:p w14:paraId="12DDD944"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Provide an annual report for parents on their child’s progress. </w:t>
      </w:r>
    </w:p>
    <w:p w14:paraId="63E4C3F7"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Record accurately and keep up to date the provision made for pupils with SEND.</w:t>
      </w:r>
    </w:p>
    <w:p w14:paraId="5A3ED8C2"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25" w:name="_heading=h.7tdc9a633dd6" w:colFirst="0" w:colLast="0"/>
      <w:bookmarkEnd w:id="25"/>
      <w:r>
        <w:rPr>
          <w:rFonts w:ascii="Calibri" w:eastAsia="Calibri" w:hAnsi="Calibri" w:cs="Calibri"/>
          <w:color w:val="000000"/>
        </w:rPr>
        <w:t>Publish information on the school website about how the school is implementing its SEND policy, in a SEN information report.</w:t>
      </w:r>
    </w:p>
    <w:p w14:paraId="380E783F"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Publish information about the arrangements for the admission of disabled children, the steps taken to prevent disabled children being treated less </w:t>
      </w:r>
      <w:proofErr w:type="spellStart"/>
      <w:r>
        <w:rPr>
          <w:rFonts w:ascii="Calibri" w:eastAsia="Calibri" w:hAnsi="Calibri" w:cs="Calibri"/>
          <w:color w:val="000000"/>
        </w:rPr>
        <w:t>favourably</w:t>
      </w:r>
      <w:proofErr w:type="spellEnd"/>
      <w:r>
        <w:rPr>
          <w:rFonts w:ascii="Calibri" w:eastAsia="Calibri" w:hAnsi="Calibri" w:cs="Calibri"/>
          <w:color w:val="000000"/>
        </w:rPr>
        <w:t xml:space="preserve"> than others, the facilities provided to assist access of disabled children, and the school’s accessibility plans.</w:t>
      </w:r>
    </w:p>
    <w:p w14:paraId="1E27E6B3"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26" w:name="_heading=h.rnugnodbejww" w:colFirst="0" w:colLast="0"/>
      <w:bookmarkEnd w:id="26"/>
      <w:r>
        <w:rPr>
          <w:rFonts w:ascii="Calibri" w:eastAsia="Calibri" w:hAnsi="Calibri" w:cs="Calibri"/>
          <w:color w:val="000000"/>
        </w:rPr>
        <w:t xml:space="preserve">Make sure that there is a qualified teacher designated as SENCO for the school and that the key responsibilities of the role are set </w:t>
      </w:r>
      <w:proofErr w:type="gramStart"/>
      <w:r>
        <w:rPr>
          <w:rFonts w:ascii="Calibri" w:eastAsia="Calibri" w:hAnsi="Calibri" w:cs="Calibri"/>
          <w:color w:val="000000"/>
        </w:rPr>
        <w:t>out, and</w:t>
      </w:r>
      <w:proofErr w:type="gramEnd"/>
      <w:r>
        <w:rPr>
          <w:rFonts w:ascii="Calibri" w:eastAsia="Calibri" w:hAnsi="Calibri" w:cs="Calibri"/>
          <w:color w:val="000000"/>
        </w:rPr>
        <w:t xml:space="preserve"> monitor the effectiveness of how these are carried out.</w:t>
      </w:r>
    </w:p>
    <w:p w14:paraId="7BCA2462"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Determine their approach to using their resources to support the progress of pupils with SEND. </w:t>
      </w:r>
    </w:p>
    <w:p w14:paraId="14E2CF1F" w14:textId="77777777" w:rsidR="007735D3" w:rsidRDefault="00000000">
      <w:pPr>
        <w:numPr>
          <w:ilvl w:val="0"/>
          <w:numId w:val="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lastRenderedPageBreak/>
        <w:t xml:space="preserve">Make sure that all pupils from year 8 until year 13 are provided with independent careers advice. </w:t>
      </w:r>
    </w:p>
    <w:p w14:paraId="5C309421"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b/>
          <w:color w:val="12263F"/>
        </w:rPr>
      </w:pPr>
      <w:r>
        <w:rPr>
          <w:rFonts w:ascii="Calibri" w:eastAsia="Calibri" w:hAnsi="Calibri" w:cs="Calibri"/>
          <w:color w:val="12263F"/>
        </w:rPr>
        <w:t>6.3</w:t>
      </w:r>
      <w:r>
        <w:rPr>
          <w:rFonts w:ascii="Calibri" w:eastAsia="Calibri" w:hAnsi="Calibri" w:cs="Calibri"/>
          <w:b/>
          <w:color w:val="12263F"/>
        </w:rPr>
        <w:t xml:space="preserve"> </w:t>
      </w:r>
      <w:r>
        <w:rPr>
          <w:rFonts w:ascii="Calibri" w:eastAsia="Calibri" w:hAnsi="Calibri" w:cs="Calibri"/>
          <w:b/>
          <w:color w:val="12263F"/>
        </w:rPr>
        <w:tab/>
      </w:r>
      <w:r>
        <w:rPr>
          <w:rFonts w:ascii="Calibri" w:eastAsia="Calibri" w:hAnsi="Calibri" w:cs="Calibri"/>
          <w:color w:val="7030A0"/>
        </w:rPr>
        <w:t>The SEND link governor</w:t>
      </w:r>
      <w:r>
        <w:rPr>
          <w:rFonts w:ascii="Calibri" w:eastAsia="Calibri" w:hAnsi="Calibri" w:cs="Calibri"/>
          <w:b/>
          <w:color w:val="7030A0"/>
        </w:rPr>
        <w:t xml:space="preserve"> </w:t>
      </w:r>
    </w:p>
    <w:p w14:paraId="4EAF94D9" w14:textId="77777777" w:rsidR="007735D3" w:rsidRDefault="00000000">
      <w:pPr>
        <w:pBdr>
          <w:top w:val="nil"/>
          <w:left w:val="nil"/>
          <w:bottom w:val="nil"/>
          <w:right w:val="nil"/>
          <w:between w:val="nil"/>
        </w:pBdr>
        <w:spacing w:after="120" w:line="240" w:lineRule="auto"/>
        <w:ind w:left="709"/>
        <w:rPr>
          <w:rFonts w:ascii="Calibri" w:eastAsia="Calibri" w:hAnsi="Calibri" w:cs="Calibri"/>
          <w:color w:val="000000"/>
          <w:highlight w:val="white"/>
        </w:rPr>
      </w:pPr>
      <w:bookmarkStart w:id="27" w:name="_heading=h.lz8e5ynbkfzq" w:colFirst="0" w:colLast="0"/>
      <w:bookmarkEnd w:id="27"/>
      <w:r>
        <w:rPr>
          <w:rFonts w:ascii="Calibri" w:eastAsia="Calibri" w:hAnsi="Calibri" w:cs="Calibri"/>
          <w:color w:val="000000"/>
        </w:rPr>
        <w:t xml:space="preserve">The SEND link governor is </w:t>
      </w:r>
      <w:proofErr w:type="spellStart"/>
      <w:r>
        <w:rPr>
          <w:rFonts w:ascii="Calibri" w:eastAsia="Calibri" w:hAnsi="Calibri" w:cs="Calibri"/>
          <w:color w:val="000000"/>
          <w:highlight w:val="white"/>
        </w:rPr>
        <w:t>Mrs</w:t>
      </w:r>
      <w:proofErr w:type="spellEnd"/>
      <w:r>
        <w:rPr>
          <w:rFonts w:ascii="Calibri" w:eastAsia="Calibri" w:hAnsi="Calibri" w:cs="Calibri"/>
          <w:color w:val="000000"/>
          <w:highlight w:val="white"/>
        </w:rPr>
        <w:t xml:space="preserve"> Shabnum Makba, </w:t>
      </w:r>
      <w:hyperlink r:id="rId23">
        <w:r>
          <w:rPr>
            <w:rFonts w:ascii="Calibri" w:eastAsia="Calibri" w:hAnsi="Calibri" w:cs="Calibri"/>
            <w:color w:val="0563C1"/>
            <w:highlight w:val="white"/>
            <w:u w:val="single"/>
          </w:rPr>
          <w:t>shabnum.makba@roeleepark.blackburn.sch.uk</w:t>
        </w:r>
      </w:hyperlink>
    </w:p>
    <w:p w14:paraId="40EE2106"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 SEND governor will: </w:t>
      </w:r>
    </w:p>
    <w:p w14:paraId="0A75B501" w14:textId="77777777" w:rsidR="007735D3" w:rsidRDefault="00000000">
      <w:pPr>
        <w:numPr>
          <w:ilvl w:val="0"/>
          <w:numId w:val="4"/>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Help to raise awareness of SEND issues at governing board meetings. </w:t>
      </w:r>
    </w:p>
    <w:p w14:paraId="60ADA853" w14:textId="77777777" w:rsidR="007735D3" w:rsidRDefault="00000000">
      <w:pPr>
        <w:numPr>
          <w:ilvl w:val="0"/>
          <w:numId w:val="4"/>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Monitor the quality and effectiveness of SEND provision within the school and update the governing board on this. </w:t>
      </w:r>
    </w:p>
    <w:p w14:paraId="011F6481" w14:textId="77777777" w:rsidR="007735D3" w:rsidRDefault="00000000">
      <w:pPr>
        <w:numPr>
          <w:ilvl w:val="0"/>
          <w:numId w:val="4"/>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Work with the headteacher and SENCO to determine the strategic development of the SEND policy and provision in the school. </w:t>
      </w:r>
    </w:p>
    <w:p w14:paraId="2C5F4F01"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b/>
          <w:color w:val="12263F"/>
        </w:rPr>
      </w:pPr>
      <w:r>
        <w:rPr>
          <w:rFonts w:ascii="Calibri" w:eastAsia="Calibri" w:hAnsi="Calibri" w:cs="Calibri"/>
          <w:color w:val="12263F"/>
        </w:rPr>
        <w:t>6.4</w:t>
      </w:r>
      <w:r>
        <w:rPr>
          <w:rFonts w:ascii="Calibri" w:eastAsia="Calibri" w:hAnsi="Calibri" w:cs="Calibri"/>
          <w:b/>
          <w:color w:val="12263F"/>
        </w:rPr>
        <w:t xml:space="preserve"> </w:t>
      </w:r>
      <w:r>
        <w:rPr>
          <w:rFonts w:ascii="Calibri" w:eastAsia="Calibri" w:hAnsi="Calibri" w:cs="Calibri"/>
          <w:b/>
          <w:color w:val="12263F"/>
        </w:rPr>
        <w:tab/>
      </w:r>
      <w:r>
        <w:rPr>
          <w:rFonts w:ascii="Calibri" w:eastAsia="Calibri" w:hAnsi="Calibri" w:cs="Calibri"/>
          <w:color w:val="7030A0"/>
        </w:rPr>
        <w:t>The Headteacher</w:t>
      </w:r>
      <w:r>
        <w:rPr>
          <w:rFonts w:ascii="Calibri" w:eastAsia="Calibri" w:hAnsi="Calibri" w:cs="Calibri"/>
          <w:b/>
          <w:color w:val="7030A0"/>
        </w:rPr>
        <w:t xml:space="preserve"> </w:t>
      </w:r>
    </w:p>
    <w:p w14:paraId="5F669E4C"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 Headteacher will: </w:t>
      </w:r>
    </w:p>
    <w:p w14:paraId="7ED3B324" w14:textId="77777777" w:rsidR="007735D3" w:rsidRDefault="00000000">
      <w:pPr>
        <w:numPr>
          <w:ilvl w:val="0"/>
          <w:numId w:val="5"/>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Work with the SENCO and SEND link governor to determine the strategic development of the SEND policy and provision within the school. </w:t>
      </w:r>
    </w:p>
    <w:p w14:paraId="1A8C7965" w14:textId="77777777" w:rsidR="007735D3" w:rsidRDefault="00000000">
      <w:pPr>
        <w:numPr>
          <w:ilvl w:val="0"/>
          <w:numId w:val="5"/>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28" w:name="_heading=h.nh6jiqp2za91" w:colFirst="0" w:colLast="0"/>
      <w:bookmarkEnd w:id="28"/>
      <w:r>
        <w:rPr>
          <w:rFonts w:ascii="Calibri" w:eastAsia="Calibri" w:hAnsi="Calibri" w:cs="Calibri"/>
          <w:color w:val="000000"/>
        </w:rPr>
        <w:t xml:space="preserve">Work with the SENCO and school governors to make sure the school meets its responsibilities under the Equality Act 2010 </w:t>
      </w:r>
      <w:proofErr w:type="gramStart"/>
      <w:r>
        <w:rPr>
          <w:rFonts w:ascii="Calibri" w:eastAsia="Calibri" w:hAnsi="Calibri" w:cs="Calibri"/>
          <w:color w:val="000000"/>
        </w:rPr>
        <w:t>with regard to</w:t>
      </w:r>
      <w:proofErr w:type="gramEnd"/>
      <w:r>
        <w:rPr>
          <w:rFonts w:ascii="Calibri" w:eastAsia="Calibri" w:hAnsi="Calibri" w:cs="Calibri"/>
          <w:color w:val="000000"/>
        </w:rPr>
        <w:t xml:space="preserve"> reasonable adjustments and access arrangements.</w:t>
      </w:r>
    </w:p>
    <w:p w14:paraId="1A19E159" w14:textId="77777777" w:rsidR="007735D3" w:rsidRDefault="00000000">
      <w:pPr>
        <w:numPr>
          <w:ilvl w:val="0"/>
          <w:numId w:val="5"/>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Have overall responsibility for, and awareness of, the provision for pupils with SEND, and their progress.</w:t>
      </w:r>
    </w:p>
    <w:p w14:paraId="6DE6DC03" w14:textId="77777777" w:rsidR="007735D3" w:rsidRDefault="00000000">
      <w:pPr>
        <w:numPr>
          <w:ilvl w:val="0"/>
          <w:numId w:val="5"/>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Have responsibility for monitoring the school’s notional SEND budget and any additional funding allocated by the LA to support individual pupils. </w:t>
      </w:r>
    </w:p>
    <w:p w14:paraId="4C934045" w14:textId="77777777" w:rsidR="007735D3" w:rsidRDefault="00000000">
      <w:pPr>
        <w:numPr>
          <w:ilvl w:val="0"/>
          <w:numId w:val="5"/>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Make sure that the SENCO has enough time to carry out their duties.</w:t>
      </w:r>
    </w:p>
    <w:p w14:paraId="48158789" w14:textId="77777777" w:rsidR="007735D3" w:rsidRDefault="00000000">
      <w:pPr>
        <w:numPr>
          <w:ilvl w:val="0"/>
          <w:numId w:val="5"/>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Have an overview of the needs of the current cohort of pupils on the SEND register.</w:t>
      </w:r>
    </w:p>
    <w:p w14:paraId="7CFD5EE5" w14:textId="77777777" w:rsidR="007735D3" w:rsidRDefault="00000000">
      <w:pPr>
        <w:numPr>
          <w:ilvl w:val="0"/>
          <w:numId w:val="5"/>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Advise the LA when a pupil needs an EHC needs assessment, or when an EHC plan needs an early review.</w:t>
      </w:r>
    </w:p>
    <w:p w14:paraId="1F2E6603" w14:textId="77777777" w:rsidR="007735D3" w:rsidRDefault="00000000">
      <w:pPr>
        <w:numPr>
          <w:ilvl w:val="0"/>
          <w:numId w:val="5"/>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29" w:name="_heading=h.5hcayln38vvc" w:colFirst="0" w:colLast="0"/>
      <w:bookmarkEnd w:id="29"/>
      <w:r>
        <w:rPr>
          <w:rFonts w:ascii="Calibri" w:eastAsia="Calibri" w:hAnsi="Calibri" w:cs="Calibri"/>
          <w:color w:val="000000"/>
        </w:rPr>
        <w:t>With the SENCO, monitor to identify any staff who have specific training needs regarding SEN, and incorporate this into the school’s plan for continuous professional development.</w:t>
      </w:r>
    </w:p>
    <w:p w14:paraId="520C4D71" w14:textId="77777777" w:rsidR="007735D3" w:rsidRDefault="00000000">
      <w:pPr>
        <w:numPr>
          <w:ilvl w:val="0"/>
          <w:numId w:val="5"/>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30" w:name="_heading=h.2u0pha5axkrs" w:colFirst="0" w:colLast="0"/>
      <w:bookmarkEnd w:id="30"/>
      <w:r>
        <w:rPr>
          <w:rFonts w:ascii="Calibri" w:eastAsia="Calibri" w:hAnsi="Calibri" w:cs="Calibri"/>
          <w:color w:val="000000"/>
        </w:rPr>
        <w:t>With the SENCO, regularly review and evaluate the breadth and impact of the SEND support the school offers or can access, and co-operate with the LA in reviewing the provision that is available locally and in developing the local offer.</w:t>
      </w:r>
    </w:p>
    <w:p w14:paraId="3D03C569" w14:textId="77777777" w:rsidR="007735D3" w:rsidRDefault="00000000">
      <w:pPr>
        <w:numPr>
          <w:ilvl w:val="0"/>
          <w:numId w:val="5"/>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31" w:name="_heading=h.m2yixvgb6pdp" w:colFirst="0" w:colLast="0"/>
      <w:bookmarkEnd w:id="31"/>
      <w:r>
        <w:rPr>
          <w:rFonts w:ascii="Calibri" w:eastAsia="Calibri" w:hAnsi="Calibri" w:cs="Calibri"/>
          <w:color w:val="000000"/>
        </w:rPr>
        <w:t xml:space="preserve">With the SENCO and teaching staff, identify any patterns in the school’s identification of SEN, both within the school </w:t>
      </w:r>
      <w:proofErr w:type="gramStart"/>
      <w:r>
        <w:rPr>
          <w:rFonts w:ascii="Calibri" w:eastAsia="Calibri" w:hAnsi="Calibri" w:cs="Calibri"/>
          <w:color w:val="000000"/>
        </w:rPr>
        <w:t xml:space="preserve">and in comparison </w:t>
      </w:r>
      <w:proofErr w:type="gramEnd"/>
      <w:r>
        <w:rPr>
          <w:rFonts w:ascii="Calibri" w:eastAsia="Calibri" w:hAnsi="Calibri" w:cs="Calibri"/>
          <w:color w:val="000000"/>
        </w:rPr>
        <w:t>with national data, and use these to reflect on and reinforce the quality of teaching.</w:t>
      </w:r>
    </w:p>
    <w:p w14:paraId="54B9336C"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b/>
          <w:color w:val="12263F"/>
        </w:rPr>
      </w:pPr>
      <w:r>
        <w:rPr>
          <w:rFonts w:ascii="Calibri" w:eastAsia="Calibri" w:hAnsi="Calibri" w:cs="Calibri"/>
          <w:color w:val="000000"/>
        </w:rPr>
        <w:t>6.5</w:t>
      </w:r>
      <w:r>
        <w:rPr>
          <w:rFonts w:ascii="Calibri" w:eastAsia="Calibri" w:hAnsi="Calibri" w:cs="Calibri"/>
          <w:b/>
          <w:color w:val="000000"/>
        </w:rPr>
        <w:t xml:space="preserve"> </w:t>
      </w:r>
      <w:r>
        <w:rPr>
          <w:rFonts w:ascii="Calibri" w:eastAsia="Calibri" w:hAnsi="Calibri" w:cs="Calibri"/>
          <w:b/>
          <w:color w:val="12263F"/>
        </w:rPr>
        <w:tab/>
      </w:r>
      <w:r>
        <w:rPr>
          <w:rFonts w:ascii="Calibri" w:eastAsia="Calibri" w:hAnsi="Calibri" w:cs="Calibri"/>
          <w:color w:val="7030A0"/>
        </w:rPr>
        <w:t>Class teachers</w:t>
      </w:r>
    </w:p>
    <w:p w14:paraId="5FF68DC0" w14:textId="77777777" w:rsidR="007735D3" w:rsidRDefault="00000000">
      <w:pPr>
        <w:pBdr>
          <w:top w:val="nil"/>
          <w:left w:val="nil"/>
          <w:bottom w:val="nil"/>
          <w:right w:val="nil"/>
          <w:between w:val="nil"/>
        </w:pBdr>
        <w:spacing w:after="120" w:line="240" w:lineRule="auto"/>
        <w:ind w:firstLine="709"/>
        <w:jc w:val="both"/>
        <w:rPr>
          <w:rFonts w:ascii="Calibri" w:eastAsia="Calibri" w:hAnsi="Calibri" w:cs="Calibri"/>
          <w:color w:val="000000"/>
        </w:rPr>
      </w:pPr>
      <w:r>
        <w:rPr>
          <w:rFonts w:ascii="Calibri" w:eastAsia="Calibri" w:hAnsi="Calibri" w:cs="Calibri"/>
          <w:color w:val="000000"/>
        </w:rPr>
        <w:t xml:space="preserve">Each class teacher is responsible for: </w:t>
      </w:r>
    </w:p>
    <w:p w14:paraId="10A8DE96" w14:textId="77777777" w:rsidR="007735D3" w:rsidRDefault="00000000">
      <w:pPr>
        <w:numPr>
          <w:ilvl w:val="0"/>
          <w:numId w:val="6"/>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Planning and providing high-quality teaching that is differentiated to meet pupil needs through a graduated approach.</w:t>
      </w:r>
    </w:p>
    <w:p w14:paraId="396FE02F" w14:textId="77777777" w:rsidR="007735D3" w:rsidRDefault="00000000">
      <w:pPr>
        <w:numPr>
          <w:ilvl w:val="0"/>
          <w:numId w:val="6"/>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The progress and development of every pupil in their class. </w:t>
      </w:r>
    </w:p>
    <w:p w14:paraId="13F82DB0" w14:textId="77777777" w:rsidR="007735D3" w:rsidRDefault="00000000">
      <w:pPr>
        <w:numPr>
          <w:ilvl w:val="0"/>
          <w:numId w:val="6"/>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lastRenderedPageBreak/>
        <w:t xml:space="preserve">Working closely with any teaching assistants or specialist staff to plan and assess the impact of support and interventions and consider how they can be linked to classroom teaching. </w:t>
      </w:r>
    </w:p>
    <w:p w14:paraId="32FD7EC6" w14:textId="77777777" w:rsidR="007735D3" w:rsidRDefault="00000000">
      <w:pPr>
        <w:numPr>
          <w:ilvl w:val="0"/>
          <w:numId w:val="6"/>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Working with the SENCO to review each pupil’s progress and development and decide on any changes to provision. </w:t>
      </w:r>
    </w:p>
    <w:p w14:paraId="41F5307F" w14:textId="77777777" w:rsidR="007735D3" w:rsidRDefault="00000000">
      <w:pPr>
        <w:numPr>
          <w:ilvl w:val="0"/>
          <w:numId w:val="6"/>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Ensuring they follow this SEND policy and the SEN information report.</w:t>
      </w:r>
    </w:p>
    <w:p w14:paraId="7652454F" w14:textId="77777777" w:rsidR="007735D3" w:rsidRDefault="00000000">
      <w:pPr>
        <w:numPr>
          <w:ilvl w:val="0"/>
          <w:numId w:val="6"/>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32" w:name="_heading=h.y11srdrw0cqz" w:colFirst="0" w:colLast="0"/>
      <w:bookmarkEnd w:id="32"/>
      <w:r>
        <w:rPr>
          <w:rFonts w:ascii="Calibri" w:eastAsia="Calibri" w:hAnsi="Calibri" w:cs="Calibri"/>
          <w:color w:val="000000"/>
        </w:rPr>
        <w:t>Communicating with parents regularly to:</w:t>
      </w:r>
    </w:p>
    <w:p w14:paraId="4D39EB59" w14:textId="77777777" w:rsidR="007735D3" w:rsidRDefault="00000000">
      <w:pPr>
        <w:numPr>
          <w:ilvl w:val="0"/>
          <w:numId w:val="7"/>
        </w:numPr>
        <w:pBdr>
          <w:top w:val="nil"/>
          <w:left w:val="nil"/>
          <w:bottom w:val="nil"/>
          <w:right w:val="nil"/>
          <w:between w:val="nil"/>
        </w:pBdr>
        <w:spacing w:after="120" w:line="240" w:lineRule="auto"/>
        <w:ind w:left="1843" w:hanging="283"/>
        <w:jc w:val="both"/>
        <w:rPr>
          <w:rFonts w:ascii="Calibri" w:eastAsia="Calibri" w:hAnsi="Calibri" w:cs="Calibri"/>
          <w:color w:val="000000"/>
        </w:rPr>
      </w:pPr>
      <w:r>
        <w:rPr>
          <w:rFonts w:ascii="Calibri" w:eastAsia="Calibri" w:hAnsi="Calibri" w:cs="Calibri"/>
          <w:color w:val="000000"/>
        </w:rPr>
        <w:t>Set clear outcomes and review progress towards them</w:t>
      </w:r>
    </w:p>
    <w:p w14:paraId="420694B7" w14:textId="77777777" w:rsidR="007735D3" w:rsidRDefault="00000000">
      <w:pPr>
        <w:numPr>
          <w:ilvl w:val="0"/>
          <w:numId w:val="7"/>
        </w:numPr>
        <w:pBdr>
          <w:top w:val="nil"/>
          <w:left w:val="nil"/>
          <w:bottom w:val="nil"/>
          <w:right w:val="nil"/>
          <w:between w:val="nil"/>
        </w:pBdr>
        <w:spacing w:after="120" w:line="240" w:lineRule="auto"/>
        <w:ind w:left="1843" w:hanging="283"/>
        <w:jc w:val="both"/>
        <w:rPr>
          <w:rFonts w:ascii="Calibri" w:eastAsia="Calibri" w:hAnsi="Calibri" w:cs="Calibri"/>
          <w:color w:val="000000"/>
        </w:rPr>
      </w:pPr>
      <w:r>
        <w:rPr>
          <w:rFonts w:ascii="Calibri" w:eastAsia="Calibri" w:hAnsi="Calibri" w:cs="Calibri"/>
          <w:color w:val="000000"/>
        </w:rPr>
        <w:t>Discuss the activities and support that will help achieve the set outcomes</w:t>
      </w:r>
    </w:p>
    <w:p w14:paraId="11841317" w14:textId="77777777" w:rsidR="007735D3" w:rsidRDefault="00000000">
      <w:pPr>
        <w:numPr>
          <w:ilvl w:val="0"/>
          <w:numId w:val="7"/>
        </w:numPr>
        <w:pBdr>
          <w:top w:val="nil"/>
          <w:left w:val="nil"/>
          <w:bottom w:val="nil"/>
          <w:right w:val="nil"/>
          <w:between w:val="nil"/>
        </w:pBdr>
        <w:spacing w:after="120" w:line="240" w:lineRule="auto"/>
        <w:ind w:left="1843" w:hanging="283"/>
        <w:jc w:val="both"/>
        <w:rPr>
          <w:rFonts w:ascii="Calibri" w:eastAsia="Calibri" w:hAnsi="Calibri" w:cs="Calibri"/>
          <w:color w:val="000000"/>
        </w:rPr>
      </w:pPr>
      <w:r>
        <w:rPr>
          <w:rFonts w:ascii="Calibri" w:eastAsia="Calibri" w:hAnsi="Calibri" w:cs="Calibri"/>
          <w:color w:val="000000"/>
        </w:rPr>
        <w:t>Identify the responsibilities of the parent, the pupil and the school</w:t>
      </w:r>
    </w:p>
    <w:p w14:paraId="12DD0E55" w14:textId="77777777" w:rsidR="007735D3" w:rsidRDefault="00000000">
      <w:pPr>
        <w:numPr>
          <w:ilvl w:val="0"/>
          <w:numId w:val="7"/>
        </w:numPr>
        <w:pBdr>
          <w:top w:val="nil"/>
          <w:left w:val="nil"/>
          <w:bottom w:val="nil"/>
          <w:right w:val="nil"/>
          <w:between w:val="nil"/>
        </w:pBdr>
        <w:spacing w:after="120" w:line="240" w:lineRule="auto"/>
        <w:ind w:left="1843" w:hanging="283"/>
        <w:jc w:val="both"/>
        <w:rPr>
          <w:rFonts w:ascii="Calibri" w:eastAsia="Calibri" w:hAnsi="Calibri" w:cs="Calibri"/>
          <w:color w:val="000000"/>
        </w:rPr>
      </w:pPr>
      <w:r>
        <w:rPr>
          <w:rFonts w:ascii="Calibri" w:eastAsia="Calibri" w:hAnsi="Calibri" w:cs="Calibri"/>
          <w:color w:val="000000"/>
        </w:rPr>
        <w:t xml:space="preserve">Listen to the parents’ concerns and </w:t>
      </w:r>
      <w:proofErr w:type="gramStart"/>
      <w:r>
        <w:rPr>
          <w:rFonts w:ascii="Calibri" w:eastAsia="Calibri" w:hAnsi="Calibri" w:cs="Calibri"/>
          <w:color w:val="000000"/>
        </w:rPr>
        <w:t>agree</w:t>
      </w:r>
      <w:proofErr w:type="gramEnd"/>
      <w:r>
        <w:rPr>
          <w:rFonts w:ascii="Calibri" w:eastAsia="Calibri" w:hAnsi="Calibri" w:cs="Calibri"/>
          <w:color w:val="000000"/>
        </w:rPr>
        <w:t xml:space="preserve"> their aspirations for the pupil</w:t>
      </w:r>
    </w:p>
    <w:p w14:paraId="457B9677"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b/>
          <w:color w:val="12263F"/>
        </w:rPr>
      </w:pPr>
      <w:r>
        <w:rPr>
          <w:rFonts w:ascii="Calibri" w:eastAsia="Calibri" w:hAnsi="Calibri" w:cs="Calibri"/>
          <w:color w:val="12263F"/>
        </w:rPr>
        <w:t>6.6</w:t>
      </w:r>
      <w:r>
        <w:rPr>
          <w:rFonts w:ascii="Calibri" w:eastAsia="Calibri" w:hAnsi="Calibri" w:cs="Calibri"/>
          <w:b/>
          <w:color w:val="12263F"/>
        </w:rPr>
        <w:tab/>
      </w:r>
      <w:r>
        <w:rPr>
          <w:rFonts w:ascii="Calibri" w:eastAsia="Calibri" w:hAnsi="Calibri" w:cs="Calibri"/>
          <w:color w:val="7030A0"/>
        </w:rPr>
        <w:t>Parents or carers</w:t>
      </w:r>
    </w:p>
    <w:p w14:paraId="314826ED"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bookmarkStart w:id="33" w:name="_heading=h.gy8z8dm46qzl" w:colFirst="0" w:colLast="0"/>
      <w:bookmarkEnd w:id="33"/>
      <w:r>
        <w:rPr>
          <w:rFonts w:ascii="Calibri" w:eastAsia="Calibri" w:hAnsi="Calibri" w:cs="Calibri"/>
          <w:color w:val="000000"/>
        </w:rPr>
        <w:t xml:space="preserve">Parents or carers should inform the school if they have any concerns about their child’s progress or development. </w:t>
      </w:r>
    </w:p>
    <w:p w14:paraId="380A27D1"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bookmarkStart w:id="34" w:name="_heading=h.cxpv9mwmaztp" w:colFirst="0" w:colLast="0"/>
      <w:bookmarkEnd w:id="34"/>
      <w:r>
        <w:rPr>
          <w:rFonts w:ascii="Calibri" w:eastAsia="Calibri" w:hAnsi="Calibri" w:cs="Calibri"/>
          <w:color w:val="000000"/>
        </w:rPr>
        <w:t xml:space="preserve">Parents or carers of a pupil on the SEND register will always be given the opportunity to provide information and express their views about the pupil’s SEND and the support provided. They will be invited to participate in discussions and decisions about this support. </w:t>
      </w:r>
    </w:p>
    <w:p w14:paraId="78A64EF8"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They will be: </w:t>
      </w:r>
    </w:p>
    <w:p w14:paraId="1F307C54" w14:textId="77777777" w:rsidR="007735D3" w:rsidRDefault="00000000">
      <w:pPr>
        <w:numPr>
          <w:ilvl w:val="0"/>
          <w:numId w:val="8"/>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Invited to termly meetings to review the provision that is in place for their child.</w:t>
      </w:r>
    </w:p>
    <w:p w14:paraId="221E5C4A" w14:textId="77777777" w:rsidR="007735D3" w:rsidRDefault="00000000">
      <w:pPr>
        <w:numPr>
          <w:ilvl w:val="0"/>
          <w:numId w:val="8"/>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Asked to provide information about the impact of SEN support outside school and any changes in the pupil’s needs.</w:t>
      </w:r>
    </w:p>
    <w:p w14:paraId="01C73816" w14:textId="77777777" w:rsidR="007735D3" w:rsidRDefault="00000000">
      <w:pPr>
        <w:numPr>
          <w:ilvl w:val="0"/>
          <w:numId w:val="8"/>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Given the opportunity to share their concerns and, with school staff, </w:t>
      </w:r>
      <w:proofErr w:type="gramStart"/>
      <w:r>
        <w:rPr>
          <w:rFonts w:ascii="Calibri" w:eastAsia="Calibri" w:hAnsi="Calibri" w:cs="Calibri"/>
          <w:color w:val="000000"/>
        </w:rPr>
        <w:t>agree</w:t>
      </w:r>
      <w:proofErr w:type="gramEnd"/>
      <w:r>
        <w:rPr>
          <w:rFonts w:ascii="Calibri" w:eastAsia="Calibri" w:hAnsi="Calibri" w:cs="Calibri"/>
          <w:color w:val="000000"/>
        </w:rPr>
        <w:t xml:space="preserve"> their aspirations for the pupil.</w:t>
      </w:r>
    </w:p>
    <w:p w14:paraId="52BF561E" w14:textId="77777777" w:rsidR="007735D3" w:rsidRDefault="00000000">
      <w:pPr>
        <w:numPr>
          <w:ilvl w:val="0"/>
          <w:numId w:val="8"/>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35" w:name="_heading=h.tqef3vqc8tr7" w:colFirst="0" w:colLast="0"/>
      <w:bookmarkEnd w:id="35"/>
      <w:r>
        <w:rPr>
          <w:rFonts w:ascii="Calibri" w:eastAsia="Calibri" w:hAnsi="Calibri" w:cs="Calibri"/>
          <w:color w:val="000000"/>
        </w:rPr>
        <w:t>Given an annual report on the pupil’s progress.</w:t>
      </w:r>
    </w:p>
    <w:p w14:paraId="1157AA99"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 school will </w:t>
      </w:r>
      <w:proofErr w:type="gramStart"/>
      <w:r>
        <w:rPr>
          <w:rFonts w:ascii="Calibri" w:eastAsia="Calibri" w:hAnsi="Calibri" w:cs="Calibri"/>
          <w:color w:val="000000"/>
        </w:rPr>
        <w:t>take into account</w:t>
      </w:r>
      <w:proofErr w:type="gramEnd"/>
      <w:r>
        <w:rPr>
          <w:rFonts w:ascii="Calibri" w:eastAsia="Calibri" w:hAnsi="Calibri" w:cs="Calibri"/>
          <w:color w:val="000000"/>
        </w:rPr>
        <w:t xml:space="preserve"> the views of the parent or carer in any decisions made about the pupil.</w:t>
      </w:r>
    </w:p>
    <w:p w14:paraId="6B387710"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b/>
          <w:color w:val="12263F"/>
        </w:rPr>
      </w:pPr>
      <w:r>
        <w:rPr>
          <w:rFonts w:ascii="Calibri" w:eastAsia="Calibri" w:hAnsi="Calibri" w:cs="Calibri"/>
          <w:color w:val="12263F"/>
        </w:rPr>
        <w:t>6.7</w:t>
      </w:r>
      <w:r>
        <w:rPr>
          <w:rFonts w:ascii="Calibri" w:eastAsia="Calibri" w:hAnsi="Calibri" w:cs="Calibri"/>
          <w:b/>
          <w:color w:val="12263F"/>
        </w:rPr>
        <w:t xml:space="preserve"> </w:t>
      </w:r>
      <w:r>
        <w:rPr>
          <w:rFonts w:ascii="Calibri" w:eastAsia="Calibri" w:hAnsi="Calibri" w:cs="Calibri"/>
          <w:b/>
          <w:color w:val="12263F"/>
        </w:rPr>
        <w:tab/>
      </w:r>
      <w:r>
        <w:rPr>
          <w:rFonts w:ascii="Calibri" w:eastAsia="Calibri" w:hAnsi="Calibri" w:cs="Calibri"/>
          <w:color w:val="7030A0"/>
        </w:rPr>
        <w:t>The pupil</w:t>
      </w:r>
    </w:p>
    <w:p w14:paraId="703C8597"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bookmarkStart w:id="36" w:name="_heading=h.t6afjzobg06v" w:colFirst="0" w:colLast="0"/>
      <w:bookmarkEnd w:id="36"/>
      <w:r>
        <w:rPr>
          <w:rFonts w:ascii="Calibri" w:eastAsia="Calibri" w:hAnsi="Calibri" w:cs="Calibri"/>
          <w:color w:val="000000"/>
        </w:rPr>
        <w:t>Pupils will always be given the opportunity to provide information and express their views about their SEND and the support provided. They will be invited to participate in discussions and decisions about this support. This might involve the pupil:</w:t>
      </w:r>
    </w:p>
    <w:p w14:paraId="5CDDD788" w14:textId="77777777" w:rsidR="007735D3" w:rsidRDefault="00000000">
      <w:pPr>
        <w:numPr>
          <w:ilvl w:val="0"/>
          <w:numId w:val="10"/>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Explaining what their strengths and difficulties are. </w:t>
      </w:r>
    </w:p>
    <w:p w14:paraId="45A268FA" w14:textId="77777777" w:rsidR="007735D3" w:rsidRDefault="00000000">
      <w:pPr>
        <w:numPr>
          <w:ilvl w:val="0"/>
          <w:numId w:val="10"/>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Contributing to setting targets or outcomes.</w:t>
      </w:r>
    </w:p>
    <w:p w14:paraId="02A2203B" w14:textId="77777777" w:rsidR="007735D3" w:rsidRDefault="00000000">
      <w:pPr>
        <w:numPr>
          <w:ilvl w:val="0"/>
          <w:numId w:val="10"/>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Attending review meetings.</w:t>
      </w:r>
    </w:p>
    <w:p w14:paraId="20BB3002" w14:textId="77777777" w:rsidR="007735D3" w:rsidRDefault="00000000">
      <w:pPr>
        <w:numPr>
          <w:ilvl w:val="0"/>
          <w:numId w:val="10"/>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Giving feedback on the effectiveness of interventions.</w:t>
      </w:r>
    </w:p>
    <w:p w14:paraId="482D7586"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 </w:t>
      </w:r>
      <w:proofErr w:type="gramStart"/>
      <w:r>
        <w:rPr>
          <w:rFonts w:ascii="Calibri" w:eastAsia="Calibri" w:hAnsi="Calibri" w:cs="Calibri"/>
          <w:color w:val="000000"/>
        </w:rPr>
        <w:t>pupil’s</w:t>
      </w:r>
      <w:proofErr w:type="gramEnd"/>
      <w:r>
        <w:rPr>
          <w:rFonts w:ascii="Calibri" w:eastAsia="Calibri" w:hAnsi="Calibri" w:cs="Calibri"/>
          <w:color w:val="000000"/>
        </w:rPr>
        <w:t xml:space="preserve"> views will be </w:t>
      </w:r>
      <w:proofErr w:type="gramStart"/>
      <w:r>
        <w:rPr>
          <w:rFonts w:ascii="Calibri" w:eastAsia="Calibri" w:hAnsi="Calibri" w:cs="Calibri"/>
          <w:color w:val="000000"/>
        </w:rPr>
        <w:t>taken into account</w:t>
      </w:r>
      <w:proofErr w:type="gramEnd"/>
      <w:r>
        <w:rPr>
          <w:rFonts w:ascii="Calibri" w:eastAsia="Calibri" w:hAnsi="Calibri" w:cs="Calibri"/>
          <w:color w:val="000000"/>
        </w:rPr>
        <w:t xml:space="preserve"> in making decisions that affect them, whenever possible. </w:t>
      </w:r>
    </w:p>
    <w:p w14:paraId="13027A63" w14:textId="77777777" w:rsidR="007735D3" w:rsidRDefault="007735D3">
      <w:pPr>
        <w:spacing w:after="0" w:line="246" w:lineRule="auto"/>
        <w:ind w:left="14"/>
        <w:jc w:val="both"/>
        <w:rPr>
          <w:rFonts w:ascii="Calibri" w:eastAsia="Calibri" w:hAnsi="Calibri" w:cs="Calibri"/>
        </w:rPr>
      </w:pPr>
    </w:p>
    <w:p w14:paraId="611DE03C" w14:textId="77777777" w:rsidR="007735D3" w:rsidRDefault="00000000">
      <w:pPr>
        <w:pStyle w:val="Heading2"/>
        <w:jc w:val="both"/>
        <w:rPr>
          <w:b/>
          <w:color w:val="7030A0"/>
          <w:sz w:val="22"/>
          <w:szCs w:val="22"/>
        </w:rPr>
      </w:pPr>
      <w:bookmarkStart w:id="37" w:name="_heading=h.kla9bt1ftv5l" w:colFirst="0" w:colLast="0"/>
      <w:bookmarkEnd w:id="37"/>
      <w:r>
        <w:rPr>
          <w:b/>
          <w:color w:val="7030A0"/>
          <w:sz w:val="22"/>
          <w:szCs w:val="22"/>
        </w:rPr>
        <w:lastRenderedPageBreak/>
        <w:t>7.0</w:t>
      </w:r>
      <w:r>
        <w:rPr>
          <w:b/>
          <w:color w:val="7030A0"/>
          <w:sz w:val="22"/>
          <w:szCs w:val="22"/>
        </w:rPr>
        <w:tab/>
        <w:t xml:space="preserve">SEND INFORMATION REPORT   </w:t>
      </w:r>
    </w:p>
    <w:p w14:paraId="52304772"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The school publishes a SEND information report on its website, which sets out how this policy is implemented in the school.</w:t>
      </w:r>
    </w:p>
    <w:p w14:paraId="2131BE9A"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b/>
          <w:color w:val="000000"/>
        </w:rPr>
      </w:pPr>
      <w:bookmarkStart w:id="38" w:name="_heading=h.gmx4o9z8bdt1" w:colFirst="0" w:colLast="0"/>
      <w:bookmarkEnd w:id="38"/>
      <w:r>
        <w:rPr>
          <w:rFonts w:ascii="Calibri" w:eastAsia="Calibri" w:hAnsi="Calibri" w:cs="Calibri"/>
          <w:color w:val="000000"/>
        </w:rPr>
        <w:t xml:space="preserve">The information report will be updated annually and as soon as possible after any changes to the information it contains. </w:t>
      </w:r>
    </w:p>
    <w:p w14:paraId="0C69D9CA" w14:textId="77777777" w:rsidR="007735D3" w:rsidRDefault="007735D3">
      <w:pPr>
        <w:spacing w:after="0"/>
        <w:jc w:val="both"/>
        <w:rPr>
          <w:rFonts w:ascii="Calibri" w:eastAsia="Calibri" w:hAnsi="Calibri" w:cs="Calibri"/>
        </w:rPr>
      </w:pPr>
    </w:p>
    <w:p w14:paraId="53D4C491" w14:textId="77777777" w:rsidR="007735D3" w:rsidRDefault="00000000">
      <w:pPr>
        <w:pBdr>
          <w:top w:val="nil"/>
          <w:left w:val="nil"/>
          <w:bottom w:val="nil"/>
          <w:right w:val="nil"/>
          <w:between w:val="nil"/>
        </w:pBdr>
        <w:spacing w:after="0" w:line="240" w:lineRule="auto"/>
        <w:jc w:val="both"/>
        <w:rPr>
          <w:rFonts w:ascii="Calibri" w:eastAsia="Calibri" w:hAnsi="Calibri" w:cs="Calibri"/>
          <w:b/>
          <w:color w:val="7030A0"/>
        </w:rPr>
      </w:pPr>
      <w:bookmarkStart w:id="39" w:name="_heading=h.59ent3e7ec7t" w:colFirst="0" w:colLast="0"/>
      <w:bookmarkEnd w:id="39"/>
      <w:r>
        <w:rPr>
          <w:rFonts w:ascii="Calibri" w:eastAsia="Calibri" w:hAnsi="Calibri" w:cs="Calibri"/>
          <w:b/>
          <w:color w:val="7030A0"/>
        </w:rPr>
        <w:t>8.0</w:t>
      </w:r>
      <w:r>
        <w:rPr>
          <w:rFonts w:ascii="Calibri" w:eastAsia="Calibri" w:hAnsi="Calibri" w:cs="Calibri"/>
          <w:b/>
          <w:color w:val="7030A0"/>
        </w:rPr>
        <w:tab/>
        <w:t xml:space="preserve">OUR APPROACH TO SEND SUPPORT </w:t>
      </w:r>
    </w:p>
    <w:p w14:paraId="2485D2A2" w14:textId="77777777" w:rsidR="007735D3" w:rsidRDefault="00000000">
      <w:pPr>
        <w:pBdr>
          <w:top w:val="nil"/>
          <w:left w:val="nil"/>
          <w:bottom w:val="nil"/>
          <w:right w:val="nil"/>
          <w:between w:val="nil"/>
        </w:pBdr>
        <w:spacing w:after="0" w:line="240" w:lineRule="auto"/>
        <w:jc w:val="both"/>
        <w:rPr>
          <w:rFonts w:ascii="Calibri" w:eastAsia="Calibri" w:hAnsi="Calibri" w:cs="Calibri"/>
          <w:color w:val="7030A0"/>
        </w:rPr>
      </w:pPr>
      <w:r>
        <w:rPr>
          <w:rFonts w:ascii="Calibri" w:eastAsia="Calibri" w:hAnsi="Calibri" w:cs="Calibri"/>
          <w:color w:val="000000"/>
        </w:rPr>
        <w:t>8.1</w:t>
      </w:r>
      <w:r>
        <w:rPr>
          <w:rFonts w:ascii="Calibri" w:eastAsia="Calibri" w:hAnsi="Calibri" w:cs="Calibri"/>
          <w:color w:val="000000"/>
        </w:rPr>
        <w:tab/>
      </w:r>
      <w:r>
        <w:rPr>
          <w:rFonts w:ascii="Calibri" w:eastAsia="Calibri" w:hAnsi="Calibri" w:cs="Calibri"/>
          <w:color w:val="7030A0"/>
        </w:rPr>
        <w:t xml:space="preserve">Identifying pupils with SEND and assessing their needs </w:t>
      </w:r>
    </w:p>
    <w:p w14:paraId="3CEE502B" w14:textId="77777777" w:rsidR="007735D3" w:rsidRDefault="007735D3">
      <w:pPr>
        <w:pBdr>
          <w:top w:val="nil"/>
          <w:left w:val="nil"/>
          <w:bottom w:val="nil"/>
          <w:right w:val="nil"/>
          <w:between w:val="nil"/>
        </w:pBdr>
        <w:spacing w:after="0" w:line="240" w:lineRule="auto"/>
        <w:jc w:val="both"/>
        <w:rPr>
          <w:rFonts w:ascii="Calibri" w:eastAsia="Calibri" w:hAnsi="Calibri" w:cs="Calibri"/>
          <w:color w:val="7030A0"/>
        </w:rPr>
      </w:pPr>
    </w:p>
    <w:p w14:paraId="1D8647C2" w14:textId="77777777" w:rsidR="007735D3" w:rsidRDefault="00000000">
      <w:pPr>
        <w:ind w:left="709"/>
        <w:jc w:val="both"/>
        <w:rPr>
          <w:rFonts w:ascii="Calibri" w:eastAsia="Calibri" w:hAnsi="Calibri" w:cs="Calibri"/>
        </w:rPr>
      </w:pPr>
      <w:bookmarkStart w:id="40" w:name="_heading=h.yiosrwfjawc7" w:colFirst="0" w:colLast="0"/>
      <w:bookmarkEnd w:id="40"/>
      <w:r>
        <w:rPr>
          <w:rFonts w:ascii="Calibri" w:eastAsia="Calibri" w:hAnsi="Calibri" w:cs="Calibri"/>
        </w:rPr>
        <w:t xml:space="preserve">We will assess each pupil’s current skills and levels of attainment when they start at the school. This will build on information from previous settings and Key Stages, where appropriate. We will also consider any evidence that the pupil may have a disability and if so, what reasonable adjustments the school may need to make. </w:t>
      </w:r>
    </w:p>
    <w:p w14:paraId="437B918D" w14:textId="77777777" w:rsidR="007735D3" w:rsidRDefault="00000000">
      <w:pPr>
        <w:ind w:left="709"/>
        <w:jc w:val="both"/>
        <w:rPr>
          <w:rFonts w:ascii="Calibri" w:eastAsia="Calibri" w:hAnsi="Calibri" w:cs="Calibri"/>
        </w:rPr>
      </w:pPr>
      <w:r>
        <w:rPr>
          <w:rFonts w:ascii="Calibri" w:eastAsia="Calibri" w:hAnsi="Calibri" w:cs="Calibri"/>
        </w:rPr>
        <w:t>Class teachers will regularly assess the progress of all pupils and identify any whose progress:</w:t>
      </w:r>
    </w:p>
    <w:p w14:paraId="768BB146" w14:textId="77777777" w:rsidR="007735D3" w:rsidRDefault="00000000">
      <w:pPr>
        <w:numPr>
          <w:ilvl w:val="0"/>
          <w:numId w:val="12"/>
        </w:numPr>
        <w:pBdr>
          <w:top w:val="nil"/>
          <w:left w:val="nil"/>
          <w:bottom w:val="nil"/>
          <w:right w:val="nil"/>
          <w:between w:val="nil"/>
        </w:pBdr>
        <w:spacing w:after="120" w:line="240" w:lineRule="auto"/>
        <w:ind w:left="1134" w:hanging="425"/>
        <w:jc w:val="both"/>
        <w:rPr>
          <w:rFonts w:ascii="Calibri" w:eastAsia="Calibri" w:hAnsi="Calibri" w:cs="Calibri"/>
          <w:color w:val="000000"/>
        </w:rPr>
      </w:pPr>
      <w:proofErr w:type="gramStart"/>
      <w:r>
        <w:rPr>
          <w:rFonts w:ascii="Calibri" w:eastAsia="Calibri" w:hAnsi="Calibri" w:cs="Calibri"/>
          <w:color w:val="000000"/>
        </w:rPr>
        <w:t>Is</w:t>
      </w:r>
      <w:proofErr w:type="gramEnd"/>
      <w:r>
        <w:rPr>
          <w:rFonts w:ascii="Calibri" w:eastAsia="Calibri" w:hAnsi="Calibri" w:cs="Calibri"/>
          <w:color w:val="000000"/>
        </w:rPr>
        <w:t xml:space="preserve"> significantly slower than that of their peers starting from the same baseline</w:t>
      </w:r>
    </w:p>
    <w:p w14:paraId="681CCF93" w14:textId="77777777" w:rsidR="007735D3" w:rsidRDefault="00000000">
      <w:pPr>
        <w:numPr>
          <w:ilvl w:val="0"/>
          <w:numId w:val="1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Fails to match or better their previous rate of progress</w:t>
      </w:r>
    </w:p>
    <w:p w14:paraId="34543210" w14:textId="77777777" w:rsidR="007735D3" w:rsidRDefault="00000000">
      <w:pPr>
        <w:numPr>
          <w:ilvl w:val="0"/>
          <w:numId w:val="1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Fails to close the attainment gap between them and their peers</w:t>
      </w:r>
    </w:p>
    <w:p w14:paraId="1D116CBA" w14:textId="77777777" w:rsidR="007735D3" w:rsidRDefault="00000000">
      <w:pPr>
        <w:numPr>
          <w:ilvl w:val="0"/>
          <w:numId w:val="12"/>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Widens the attainment gap </w:t>
      </w:r>
    </w:p>
    <w:p w14:paraId="4084D80A" w14:textId="77777777" w:rsidR="007735D3" w:rsidRDefault="00000000">
      <w:pPr>
        <w:ind w:left="709"/>
        <w:jc w:val="both"/>
        <w:rPr>
          <w:rFonts w:ascii="Calibri" w:eastAsia="Calibri" w:hAnsi="Calibri" w:cs="Calibri"/>
        </w:rPr>
      </w:pPr>
      <w:bookmarkStart w:id="41" w:name="_heading=h.ooqmm64suo9" w:colFirst="0" w:colLast="0"/>
      <w:bookmarkEnd w:id="41"/>
      <w:r>
        <w:rPr>
          <w:rFonts w:ascii="Calibri" w:eastAsia="Calibri" w:hAnsi="Calibri" w:cs="Calibri"/>
        </w:rPr>
        <w:t xml:space="preserve">This may include progress in areas other than attainment, for example, wider development or social needs. </w:t>
      </w:r>
    </w:p>
    <w:p w14:paraId="4360C183" w14:textId="77777777" w:rsidR="007735D3" w:rsidRDefault="00000000">
      <w:pPr>
        <w:ind w:left="709"/>
        <w:jc w:val="both"/>
        <w:rPr>
          <w:rFonts w:ascii="Calibri" w:eastAsia="Calibri" w:hAnsi="Calibri" w:cs="Calibri"/>
        </w:rPr>
      </w:pPr>
      <w:bookmarkStart w:id="42" w:name="_heading=h.3p9jo6twxlqf" w:colFirst="0" w:colLast="0"/>
      <w:bookmarkEnd w:id="42"/>
      <w:r>
        <w:rPr>
          <w:rFonts w:ascii="Calibri" w:eastAsia="Calibri" w:hAnsi="Calibri" w:cs="Calibri"/>
        </w:rPr>
        <w:t xml:space="preserve">When teachers identify an area where a pupil is making slow progress, they will target the pupil’s area of weakness with differentiated, high-quality teaching. If progress does not improve, the teacher will raise the issue with the SENCO to have an initial discussion about whether this lack of progress may be due to a special educational need. Where necessary they will, in consultation with the pupil’s parents or carers, consider consulting an external specialist. </w:t>
      </w:r>
    </w:p>
    <w:p w14:paraId="71EC9C2C" w14:textId="77777777" w:rsidR="007735D3" w:rsidRDefault="00000000">
      <w:pPr>
        <w:ind w:left="709"/>
        <w:jc w:val="both"/>
        <w:rPr>
          <w:rFonts w:ascii="Calibri" w:eastAsia="Calibri" w:hAnsi="Calibri" w:cs="Calibri"/>
        </w:rPr>
      </w:pPr>
      <w:r>
        <w:rPr>
          <w:rFonts w:ascii="Calibri" w:eastAsia="Calibri" w:hAnsi="Calibri" w:cs="Calibri"/>
        </w:rPr>
        <w:t xml:space="preserve">Slow progress and low attainment will not automatically mean a pupil is recorded as having SEN.  </w:t>
      </w:r>
    </w:p>
    <w:p w14:paraId="1D303F2B" w14:textId="77777777" w:rsidR="007735D3" w:rsidRDefault="00000000">
      <w:pPr>
        <w:ind w:left="709"/>
        <w:jc w:val="both"/>
        <w:rPr>
          <w:rFonts w:ascii="Calibri" w:eastAsia="Calibri" w:hAnsi="Calibri" w:cs="Calibri"/>
        </w:rPr>
      </w:pPr>
      <w:r>
        <w:rPr>
          <w:rFonts w:ascii="Calibri" w:eastAsia="Calibri" w:hAnsi="Calibri" w:cs="Calibri"/>
        </w:rPr>
        <w:t xml:space="preserve">Potential short-term causes of impact on </w:t>
      </w:r>
      <w:proofErr w:type="spellStart"/>
      <w:r>
        <w:rPr>
          <w:rFonts w:ascii="Calibri" w:eastAsia="Calibri" w:hAnsi="Calibri" w:cs="Calibri"/>
        </w:rPr>
        <w:t>behaviour</w:t>
      </w:r>
      <w:proofErr w:type="spellEnd"/>
      <w:r>
        <w:rPr>
          <w:rFonts w:ascii="Calibri" w:eastAsia="Calibri" w:hAnsi="Calibri" w:cs="Calibri"/>
        </w:rPr>
        <w:t xml:space="preserve"> or performance will be considered, such as bullying or bereavement. Staff will also take particular care in identifying and assessing SEN for pupils whose first language is not English. </w:t>
      </w:r>
    </w:p>
    <w:p w14:paraId="5EF41FC6" w14:textId="77777777" w:rsidR="007735D3" w:rsidRDefault="00000000">
      <w:pPr>
        <w:ind w:left="709"/>
        <w:jc w:val="both"/>
        <w:rPr>
          <w:rFonts w:ascii="Calibri" w:eastAsia="Calibri" w:hAnsi="Calibri" w:cs="Calibri"/>
        </w:rPr>
      </w:pPr>
      <w:r>
        <w:rPr>
          <w:rFonts w:ascii="Calibri" w:eastAsia="Calibri" w:hAnsi="Calibri" w:cs="Calibri"/>
        </w:rPr>
        <w:t xml:space="preserve">When deciding whether the pupil needs special educational provision,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5673CFE3" w14:textId="77777777" w:rsidR="007735D3" w:rsidRDefault="00000000">
      <w:pPr>
        <w:ind w:left="709"/>
        <w:jc w:val="both"/>
        <w:rPr>
          <w:rFonts w:ascii="Calibri" w:eastAsia="Calibri" w:hAnsi="Calibri" w:cs="Calibri"/>
        </w:rPr>
      </w:pPr>
      <w:r>
        <w:rPr>
          <w:rFonts w:ascii="Calibri" w:eastAsia="Calibri" w:hAnsi="Calibri" w:cs="Calibri"/>
        </w:rPr>
        <w:t>If a pupil is joining the school, and:</w:t>
      </w:r>
    </w:p>
    <w:p w14:paraId="33FB12F4" w14:textId="77777777" w:rsidR="007735D3" w:rsidRDefault="00000000">
      <w:pPr>
        <w:numPr>
          <w:ilvl w:val="0"/>
          <w:numId w:val="1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Their previous setting has already identified that they have SEN</w:t>
      </w:r>
    </w:p>
    <w:p w14:paraId="4212EC2A" w14:textId="77777777" w:rsidR="007735D3" w:rsidRDefault="00000000">
      <w:pPr>
        <w:numPr>
          <w:ilvl w:val="0"/>
          <w:numId w:val="1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They are known to external agencies</w:t>
      </w:r>
    </w:p>
    <w:p w14:paraId="6AFAD2B5" w14:textId="77777777" w:rsidR="007735D3" w:rsidRDefault="00000000">
      <w:pPr>
        <w:numPr>
          <w:ilvl w:val="0"/>
          <w:numId w:val="13"/>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They have an education, health and care plan (EHCP)</w:t>
      </w:r>
    </w:p>
    <w:p w14:paraId="33726696" w14:textId="77777777" w:rsidR="007735D3" w:rsidRDefault="00000000">
      <w:pPr>
        <w:ind w:left="709"/>
        <w:jc w:val="both"/>
        <w:rPr>
          <w:rFonts w:ascii="Calibri" w:eastAsia="Calibri" w:hAnsi="Calibri" w:cs="Calibri"/>
        </w:rPr>
      </w:pPr>
      <w:r>
        <w:rPr>
          <w:rFonts w:ascii="Calibri" w:eastAsia="Calibri" w:hAnsi="Calibri" w:cs="Calibri"/>
        </w:rPr>
        <w:lastRenderedPageBreak/>
        <w:t>Then the school will work in a multi-agency way to make sure we get relevant information before the pupil starts at school, so support can be put in place as early as possible.</w:t>
      </w:r>
    </w:p>
    <w:p w14:paraId="46D653A5"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color w:val="12263F"/>
        </w:rPr>
      </w:pPr>
      <w:r>
        <w:rPr>
          <w:rFonts w:ascii="Calibri" w:eastAsia="Calibri" w:hAnsi="Calibri" w:cs="Calibri"/>
          <w:color w:val="12263F"/>
        </w:rPr>
        <w:t xml:space="preserve">8.2 </w:t>
      </w:r>
      <w:r>
        <w:rPr>
          <w:rFonts w:ascii="Calibri" w:eastAsia="Calibri" w:hAnsi="Calibri" w:cs="Calibri"/>
          <w:color w:val="12263F"/>
        </w:rPr>
        <w:tab/>
      </w:r>
      <w:r>
        <w:rPr>
          <w:rFonts w:ascii="Calibri" w:eastAsia="Calibri" w:hAnsi="Calibri" w:cs="Calibri"/>
          <w:color w:val="7030A0"/>
        </w:rPr>
        <w:t xml:space="preserve">Consulting and involving pupils and parents </w:t>
      </w:r>
    </w:p>
    <w:p w14:paraId="2753C1E7" w14:textId="77777777" w:rsidR="007735D3" w:rsidRDefault="00000000">
      <w:pPr>
        <w:pBdr>
          <w:top w:val="nil"/>
          <w:left w:val="nil"/>
          <w:bottom w:val="nil"/>
          <w:right w:val="nil"/>
          <w:between w:val="nil"/>
        </w:pBdr>
        <w:spacing w:before="120" w:after="120" w:line="240" w:lineRule="auto"/>
        <w:ind w:left="709"/>
        <w:jc w:val="both"/>
        <w:rPr>
          <w:rFonts w:ascii="Calibri" w:eastAsia="Calibri" w:hAnsi="Calibri" w:cs="Calibri"/>
          <w:color w:val="000000"/>
          <w:highlight w:val="white"/>
        </w:rPr>
      </w:pPr>
      <w:r>
        <w:rPr>
          <w:rFonts w:ascii="Calibri" w:eastAsia="Calibri" w:hAnsi="Calibri" w:cs="Calibri"/>
          <w:color w:val="000000"/>
          <w:highlight w:val="white"/>
        </w:rPr>
        <w:t>Explain your school’s approach here. Insert details about how your school consults and involves parents and the pupils themself. Please note, the below are suggestions only.</w:t>
      </w:r>
    </w:p>
    <w:p w14:paraId="5342700B" w14:textId="77777777" w:rsidR="007735D3" w:rsidRDefault="00000000">
      <w:pPr>
        <w:ind w:left="709"/>
        <w:jc w:val="both"/>
        <w:rPr>
          <w:rFonts w:ascii="Calibri" w:eastAsia="Calibri" w:hAnsi="Calibri" w:cs="Calibri"/>
        </w:rPr>
      </w:pPr>
      <w:bookmarkStart w:id="43" w:name="_heading=h.p1pfrhde3cgf" w:colFirst="0" w:colLast="0"/>
      <w:bookmarkEnd w:id="43"/>
      <w:r>
        <w:rPr>
          <w:rFonts w:ascii="Calibri" w:eastAsia="Calibri" w:hAnsi="Calibri" w:cs="Calibri"/>
        </w:rPr>
        <w:t xml:space="preserve">The school will put the </w:t>
      </w:r>
      <w:proofErr w:type="gramStart"/>
      <w:r>
        <w:rPr>
          <w:rFonts w:ascii="Calibri" w:eastAsia="Calibri" w:hAnsi="Calibri" w:cs="Calibri"/>
        </w:rPr>
        <w:t>pupil</w:t>
      </w:r>
      <w:proofErr w:type="gramEnd"/>
      <w:r>
        <w:rPr>
          <w:rFonts w:ascii="Calibri" w:eastAsia="Calibri" w:hAnsi="Calibri" w:cs="Calibri"/>
        </w:rPr>
        <w:t xml:space="preserve"> and their parents at the heart of all decisions made about special educational provision. </w:t>
      </w:r>
    </w:p>
    <w:p w14:paraId="36D12785" w14:textId="77777777" w:rsidR="007735D3" w:rsidRDefault="00000000">
      <w:pPr>
        <w:ind w:left="709"/>
        <w:jc w:val="both"/>
        <w:rPr>
          <w:rFonts w:ascii="Calibri" w:eastAsia="Calibri" w:hAnsi="Calibri" w:cs="Calibri"/>
        </w:rPr>
      </w:pPr>
      <w:bookmarkStart w:id="44" w:name="_heading=h.x9944oais33p" w:colFirst="0" w:colLast="0"/>
      <w:bookmarkEnd w:id="44"/>
      <w:r>
        <w:rPr>
          <w:rFonts w:ascii="Calibri" w:eastAsia="Calibri" w:hAnsi="Calibri" w:cs="Calibri"/>
        </w:rPr>
        <w:t xml:space="preserve">When we </w:t>
      </w:r>
      <w:proofErr w:type="gramStart"/>
      <w:r>
        <w:rPr>
          <w:rFonts w:ascii="Calibri" w:eastAsia="Calibri" w:hAnsi="Calibri" w:cs="Calibri"/>
        </w:rPr>
        <w:t>are aiming</w:t>
      </w:r>
      <w:proofErr w:type="gramEnd"/>
      <w:r>
        <w:rPr>
          <w:rFonts w:ascii="Calibri" w:eastAsia="Calibri" w:hAnsi="Calibri" w:cs="Calibri"/>
        </w:rPr>
        <w:t xml:space="preserve"> to identify whether a pupil needs special education provision, we will have an early discussion with the pupil and their parents. These conversations will make sure that:</w:t>
      </w:r>
    </w:p>
    <w:p w14:paraId="10E5E4C6" w14:textId="77777777" w:rsidR="007735D3" w:rsidRDefault="00000000">
      <w:pPr>
        <w:numPr>
          <w:ilvl w:val="0"/>
          <w:numId w:val="14"/>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Everyone develops a good understanding of the pupil’s areas of strength and difficulty </w:t>
      </w:r>
    </w:p>
    <w:p w14:paraId="5E863008" w14:textId="77777777" w:rsidR="007735D3" w:rsidRDefault="00000000">
      <w:pPr>
        <w:numPr>
          <w:ilvl w:val="0"/>
          <w:numId w:val="14"/>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We </w:t>
      </w:r>
      <w:proofErr w:type="gramStart"/>
      <w:r>
        <w:rPr>
          <w:rFonts w:ascii="Calibri" w:eastAsia="Calibri" w:hAnsi="Calibri" w:cs="Calibri"/>
          <w:color w:val="000000"/>
        </w:rPr>
        <w:t>take into account</w:t>
      </w:r>
      <w:proofErr w:type="gramEnd"/>
      <w:r>
        <w:rPr>
          <w:rFonts w:ascii="Calibri" w:eastAsia="Calibri" w:hAnsi="Calibri" w:cs="Calibri"/>
          <w:color w:val="000000"/>
        </w:rPr>
        <w:t xml:space="preserve"> any concerns the parents have </w:t>
      </w:r>
    </w:p>
    <w:p w14:paraId="5CED9445" w14:textId="77777777" w:rsidR="007735D3" w:rsidRDefault="00000000">
      <w:pPr>
        <w:numPr>
          <w:ilvl w:val="0"/>
          <w:numId w:val="14"/>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Everyone understands the agreed outcomes sought for the child </w:t>
      </w:r>
    </w:p>
    <w:p w14:paraId="215E1474" w14:textId="77777777" w:rsidR="007735D3" w:rsidRDefault="00000000">
      <w:pPr>
        <w:numPr>
          <w:ilvl w:val="0"/>
          <w:numId w:val="14"/>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Everyone is clear on what the next steps are </w:t>
      </w:r>
    </w:p>
    <w:p w14:paraId="31436382" w14:textId="77777777" w:rsidR="007735D3" w:rsidRDefault="00000000">
      <w:pPr>
        <w:ind w:left="709"/>
        <w:jc w:val="both"/>
        <w:rPr>
          <w:rFonts w:ascii="Calibri" w:eastAsia="Calibri" w:hAnsi="Calibri" w:cs="Calibri"/>
        </w:rPr>
      </w:pPr>
      <w:r>
        <w:rPr>
          <w:rFonts w:ascii="Calibri" w:eastAsia="Calibri" w:hAnsi="Calibri" w:cs="Calibri"/>
        </w:rPr>
        <w:t xml:space="preserve">Notes of these early discussions will be added to the pupil’s record and given to their parents. </w:t>
      </w:r>
    </w:p>
    <w:p w14:paraId="014D4301" w14:textId="77777777" w:rsidR="007735D3" w:rsidRDefault="00000000">
      <w:pPr>
        <w:ind w:left="709"/>
        <w:jc w:val="both"/>
        <w:rPr>
          <w:rFonts w:ascii="Calibri" w:eastAsia="Calibri" w:hAnsi="Calibri" w:cs="Calibri"/>
        </w:rPr>
      </w:pPr>
      <w:r>
        <w:rPr>
          <w:rFonts w:ascii="Calibri" w:eastAsia="Calibri" w:hAnsi="Calibri" w:cs="Calibri"/>
        </w:rPr>
        <w:t xml:space="preserve">We will formally notify parents if it is decided that a pupil will receive special educational provision. </w:t>
      </w:r>
    </w:p>
    <w:p w14:paraId="0C102980" w14:textId="77777777" w:rsidR="007735D3" w:rsidRDefault="00000000">
      <w:pPr>
        <w:pBdr>
          <w:top w:val="nil"/>
          <w:left w:val="nil"/>
          <w:bottom w:val="nil"/>
          <w:right w:val="nil"/>
          <w:between w:val="nil"/>
        </w:pBdr>
        <w:spacing w:before="240" w:after="120" w:line="240" w:lineRule="auto"/>
        <w:ind w:left="709" w:hanging="709"/>
        <w:jc w:val="both"/>
        <w:rPr>
          <w:rFonts w:ascii="Calibri" w:eastAsia="Calibri" w:hAnsi="Calibri" w:cs="Calibri"/>
          <w:color w:val="7030A0"/>
        </w:rPr>
      </w:pPr>
      <w:r>
        <w:rPr>
          <w:rFonts w:ascii="Calibri" w:eastAsia="Calibri" w:hAnsi="Calibri" w:cs="Calibri"/>
          <w:color w:val="12263F"/>
        </w:rPr>
        <w:t xml:space="preserve">8.3 </w:t>
      </w:r>
      <w:r>
        <w:rPr>
          <w:rFonts w:ascii="Calibri" w:eastAsia="Calibri" w:hAnsi="Calibri" w:cs="Calibri"/>
          <w:color w:val="12263F"/>
        </w:rPr>
        <w:tab/>
      </w:r>
      <w:r>
        <w:rPr>
          <w:rFonts w:ascii="Calibri" w:eastAsia="Calibri" w:hAnsi="Calibri" w:cs="Calibri"/>
          <w:color w:val="7030A0"/>
        </w:rPr>
        <w:t>The graduated approach to SEN support</w:t>
      </w:r>
    </w:p>
    <w:p w14:paraId="6314C673"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bookmarkStart w:id="45" w:name="_heading=h.knk0wtvlp5ez" w:colFirst="0" w:colLast="0"/>
      <w:bookmarkEnd w:id="45"/>
      <w:r>
        <w:rPr>
          <w:rFonts w:ascii="Calibri" w:eastAsia="Calibri" w:hAnsi="Calibri" w:cs="Calibri"/>
          <w:color w:val="000000"/>
        </w:rPr>
        <w:t>Once a pupil has been identified as having SEN, we will take action to remove any barriers to learning and put effective special educational provision in place. This support will be delivered through successive rounds of a 4-part cycle known as the graduated approach.</w:t>
      </w:r>
    </w:p>
    <w:p w14:paraId="2F0E22E6" w14:textId="77777777" w:rsidR="007735D3" w:rsidRDefault="00000000">
      <w:pPr>
        <w:numPr>
          <w:ilvl w:val="0"/>
          <w:numId w:val="15"/>
        </w:numPr>
        <w:pBdr>
          <w:top w:val="nil"/>
          <w:left w:val="nil"/>
          <w:bottom w:val="nil"/>
          <w:right w:val="nil"/>
          <w:between w:val="nil"/>
        </w:pBdr>
        <w:spacing w:after="120" w:line="240" w:lineRule="auto"/>
        <w:jc w:val="both"/>
        <w:rPr>
          <w:rFonts w:ascii="Calibri" w:eastAsia="Calibri" w:hAnsi="Calibri" w:cs="Calibri"/>
          <w:b/>
          <w:color w:val="000000"/>
        </w:rPr>
      </w:pPr>
      <w:r>
        <w:rPr>
          <w:rFonts w:ascii="Calibri" w:eastAsia="Calibri" w:hAnsi="Calibri" w:cs="Calibri"/>
          <w:b/>
          <w:color w:val="000000"/>
        </w:rPr>
        <w:t>Assess</w:t>
      </w:r>
    </w:p>
    <w:p w14:paraId="4C5DB01D"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 pupil’s class teacher and the SENCO will carry out a clear analysis of the pupil’s needs. The views of the </w:t>
      </w:r>
      <w:proofErr w:type="gramStart"/>
      <w:r>
        <w:rPr>
          <w:rFonts w:ascii="Calibri" w:eastAsia="Calibri" w:hAnsi="Calibri" w:cs="Calibri"/>
          <w:color w:val="000000"/>
        </w:rPr>
        <w:t>pupil</w:t>
      </w:r>
      <w:proofErr w:type="gramEnd"/>
      <w:r>
        <w:rPr>
          <w:rFonts w:ascii="Calibri" w:eastAsia="Calibri" w:hAnsi="Calibri" w:cs="Calibri"/>
          <w:color w:val="000000"/>
        </w:rPr>
        <w:t xml:space="preserve"> and their parents will be </w:t>
      </w:r>
      <w:proofErr w:type="gramStart"/>
      <w:r>
        <w:rPr>
          <w:rFonts w:ascii="Calibri" w:eastAsia="Calibri" w:hAnsi="Calibri" w:cs="Calibri"/>
          <w:color w:val="000000"/>
        </w:rPr>
        <w:t>taken into account</w:t>
      </w:r>
      <w:proofErr w:type="gramEnd"/>
      <w:r>
        <w:rPr>
          <w:rFonts w:ascii="Calibri" w:eastAsia="Calibri" w:hAnsi="Calibri" w:cs="Calibri"/>
          <w:color w:val="000000"/>
        </w:rPr>
        <w:t>. The school may also seek advice from external support services.</w:t>
      </w:r>
    </w:p>
    <w:p w14:paraId="413A2B37"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 assessment will be reviewed regularly to help make sure that the support in place is matched to the pupil’s need. For many pupils, the most reliable way to identify needs is to observe the way they respond to an intervention. </w:t>
      </w:r>
    </w:p>
    <w:p w14:paraId="6F98BF49" w14:textId="77777777" w:rsidR="007735D3" w:rsidRDefault="00000000">
      <w:pPr>
        <w:numPr>
          <w:ilvl w:val="0"/>
          <w:numId w:val="15"/>
        </w:numPr>
        <w:pBdr>
          <w:top w:val="nil"/>
          <w:left w:val="nil"/>
          <w:bottom w:val="nil"/>
          <w:right w:val="nil"/>
          <w:between w:val="nil"/>
        </w:pBdr>
        <w:spacing w:after="120" w:line="240" w:lineRule="auto"/>
        <w:jc w:val="both"/>
        <w:rPr>
          <w:rFonts w:ascii="Calibri" w:eastAsia="Calibri" w:hAnsi="Calibri" w:cs="Calibri"/>
          <w:b/>
          <w:color w:val="000000"/>
        </w:rPr>
      </w:pPr>
      <w:r>
        <w:rPr>
          <w:rFonts w:ascii="Calibri" w:eastAsia="Calibri" w:hAnsi="Calibri" w:cs="Calibri"/>
          <w:b/>
          <w:color w:val="000000"/>
        </w:rPr>
        <w:t>Plan</w:t>
      </w:r>
    </w:p>
    <w:p w14:paraId="51EF3959"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In consultation with the parents and the pupil, the teacher and the SENCO will decide which adjustments, interventions and support will be put into place, the expected outcomes, and a clear date for review.</w:t>
      </w:r>
    </w:p>
    <w:p w14:paraId="6177DF7A"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All staff who work with the </w:t>
      </w:r>
      <w:proofErr w:type="gramStart"/>
      <w:r>
        <w:rPr>
          <w:rFonts w:ascii="Calibri" w:eastAsia="Calibri" w:hAnsi="Calibri" w:cs="Calibri"/>
          <w:color w:val="000000"/>
        </w:rPr>
        <w:t>pupil</w:t>
      </w:r>
      <w:proofErr w:type="gramEnd"/>
      <w:r>
        <w:rPr>
          <w:rFonts w:ascii="Calibri" w:eastAsia="Calibri" w:hAnsi="Calibri" w:cs="Calibri"/>
          <w:color w:val="000000"/>
        </w:rPr>
        <w:t xml:space="preserve"> will be made aware of the </w:t>
      </w:r>
      <w:proofErr w:type="gramStart"/>
      <w:r>
        <w:rPr>
          <w:rFonts w:ascii="Calibri" w:eastAsia="Calibri" w:hAnsi="Calibri" w:cs="Calibri"/>
          <w:color w:val="000000"/>
        </w:rPr>
        <w:t>pupil’s</w:t>
      </w:r>
      <w:proofErr w:type="gramEnd"/>
      <w:r>
        <w:rPr>
          <w:rFonts w:ascii="Calibri" w:eastAsia="Calibri" w:hAnsi="Calibri" w:cs="Calibri"/>
          <w:color w:val="000000"/>
        </w:rPr>
        <w:t xml:space="preserve"> needs, the outcomes sought, the support provided and any teaching strategies or approaches that are needed. This information will be recorded on our management information system, SIMS, and will be made accessible to staff in a pupil passport or learning plan.</w:t>
      </w:r>
    </w:p>
    <w:p w14:paraId="4EC5247C"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Parents will be fully aware of the planned support and interventions and may be asked to reinforce or contribute to progress at home.</w:t>
      </w:r>
    </w:p>
    <w:p w14:paraId="7C1588BA" w14:textId="77777777" w:rsidR="007735D3" w:rsidRDefault="00000000">
      <w:pPr>
        <w:numPr>
          <w:ilvl w:val="0"/>
          <w:numId w:val="15"/>
        </w:numPr>
        <w:pBdr>
          <w:top w:val="nil"/>
          <w:left w:val="nil"/>
          <w:bottom w:val="nil"/>
          <w:right w:val="nil"/>
          <w:between w:val="nil"/>
        </w:pBdr>
        <w:spacing w:after="120" w:line="240" w:lineRule="auto"/>
        <w:jc w:val="both"/>
        <w:rPr>
          <w:rFonts w:ascii="Calibri" w:eastAsia="Calibri" w:hAnsi="Calibri" w:cs="Calibri"/>
          <w:b/>
          <w:color w:val="000000"/>
        </w:rPr>
      </w:pPr>
      <w:r>
        <w:rPr>
          <w:rFonts w:ascii="Calibri" w:eastAsia="Calibri" w:hAnsi="Calibri" w:cs="Calibri"/>
          <w:b/>
          <w:color w:val="000000"/>
        </w:rPr>
        <w:t xml:space="preserve">Do </w:t>
      </w:r>
    </w:p>
    <w:p w14:paraId="612B460C"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lastRenderedPageBreak/>
        <w:t xml:space="preserve">The pupil’s class or subject teacher retains overall responsibility for their progress. </w:t>
      </w:r>
    </w:p>
    <w:p w14:paraId="542B2B93"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b/>
          <w:color w:val="000000"/>
        </w:rPr>
      </w:pPr>
      <w:r>
        <w:rPr>
          <w:rFonts w:ascii="Calibri" w:eastAsia="Calibri" w:hAnsi="Calibri" w:cs="Calibri"/>
          <w:color w:val="000000"/>
        </w:rPr>
        <w:t>Where the plan involves group or 1-to-1 teaching away from the main class or subject teacher, they still retain responsibility for the pupil. They will work closely with any teaching assistants or specialist staff involved, to plan and assess the impact of support and interventions and how they can be linked to classroom teaching</w:t>
      </w:r>
      <w:r>
        <w:rPr>
          <w:rFonts w:ascii="Calibri" w:eastAsia="Calibri" w:hAnsi="Calibri" w:cs="Calibri"/>
          <w:b/>
          <w:color w:val="000000"/>
        </w:rPr>
        <w:t>.</w:t>
      </w:r>
    </w:p>
    <w:p w14:paraId="173391DA"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b/>
          <w:color w:val="000000"/>
        </w:rPr>
      </w:pPr>
      <w:r>
        <w:rPr>
          <w:rFonts w:ascii="Calibri" w:eastAsia="Calibri" w:hAnsi="Calibri" w:cs="Calibri"/>
          <w:color w:val="000000"/>
        </w:rPr>
        <w:t>The SENCO will support the teacher in further assessing the pupil’s particular strengths and weaknesses, in problem solving and advising on how to implement support effectively.</w:t>
      </w:r>
    </w:p>
    <w:p w14:paraId="306F1DCE" w14:textId="77777777" w:rsidR="007735D3" w:rsidRDefault="00000000">
      <w:pPr>
        <w:numPr>
          <w:ilvl w:val="0"/>
          <w:numId w:val="15"/>
        </w:numPr>
        <w:pBdr>
          <w:top w:val="nil"/>
          <w:left w:val="nil"/>
          <w:bottom w:val="nil"/>
          <w:right w:val="nil"/>
          <w:between w:val="nil"/>
        </w:pBdr>
        <w:spacing w:after="120" w:line="240" w:lineRule="auto"/>
        <w:jc w:val="both"/>
        <w:rPr>
          <w:rFonts w:ascii="Calibri" w:eastAsia="Calibri" w:hAnsi="Calibri" w:cs="Calibri"/>
          <w:b/>
          <w:color w:val="000000"/>
        </w:rPr>
      </w:pPr>
      <w:r>
        <w:rPr>
          <w:rFonts w:ascii="Calibri" w:eastAsia="Calibri" w:hAnsi="Calibri" w:cs="Calibri"/>
          <w:b/>
          <w:color w:val="000000"/>
        </w:rPr>
        <w:t>Review</w:t>
      </w:r>
    </w:p>
    <w:p w14:paraId="31D737DC"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 effectiveness of the support and interventions and their impact on the </w:t>
      </w:r>
      <w:proofErr w:type="gramStart"/>
      <w:r>
        <w:rPr>
          <w:rFonts w:ascii="Calibri" w:eastAsia="Calibri" w:hAnsi="Calibri" w:cs="Calibri"/>
          <w:color w:val="000000"/>
        </w:rPr>
        <w:t>pupil’s</w:t>
      </w:r>
      <w:proofErr w:type="gramEnd"/>
      <w:r>
        <w:rPr>
          <w:rFonts w:ascii="Calibri" w:eastAsia="Calibri" w:hAnsi="Calibri" w:cs="Calibri"/>
          <w:color w:val="000000"/>
        </w:rPr>
        <w:t xml:space="preserve"> progress will be reviewed in line with the agreed date.</w:t>
      </w:r>
    </w:p>
    <w:p w14:paraId="2886CC77"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We will evaluate the impact and quality of the support and interventions. This evaluation will be based on:</w:t>
      </w:r>
    </w:p>
    <w:p w14:paraId="565EA707" w14:textId="77777777" w:rsidR="007735D3" w:rsidRDefault="00000000">
      <w:pPr>
        <w:numPr>
          <w:ilvl w:val="0"/>
          <w:numId w:val="11"/>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The views of the parents and pupils</w:t>
      </w:r>
    </w:p>
    <w:p w14:paraId="083AA16C" w14:textId="77777777" w:rsidR="007735D3" w:rsidRDefault="00000000">
      <w:pPr>
        <w:numPr>
          <w:ilvl w:val="0"/>
          <w:numId w:val="11"/>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The level of progress the pupil has made towards their outcomes</w:t>
      </w:r>
    </w:p>
    <w:p w14:paraId="4C4F5299" w14:textId="77777777" w:rsidR="007735D3" w:rsidRDefault="00000000">
      <w:pPr>
        <w:numPr>
          <w:ilvl w:val="0"/>
          <w:numId w:val="11"/>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The views of teaching staff who work with the </w:t>
      </w:r>
      <w:proofErr w:type="gramStart"/>
      <w:r>
        <w:rPr>
          <w:rFonts w:ascii="Calibri" w:eastAsia="Calibri" w:hAnsi="Calibri" w:cs="Calibri"/>
          <w:color w:val="000000"/>
        </w:rPr>
        <w:t>pupil</w:t>
      </w:r>
      <w:proofErr w:type="gramEnd"/>
    </w:p>
    <w:p w14:paraId="1A20916C" w14:textId="77777777" w:rsidR="007735D3" w:rsidRDefault="00000000">
      <w:pPr>
        <w:pBdr>
          <w:top w:val="nil"/>
          <w:left w:val="nil"/>
          <w:bottom w:val="nil"/>
          <w:right w:val="nil"/>
          <w:between w:val="nil"/>
        </w:pBdr>
        <w:spacing w:after="120" w:line="240" w:lineRule="auto"/>
        <w:ind w:left="720"/>
        <w:jc w:val="both"/>
        <w:rPr>
          <w:rFonts w:ascii="Calibri" w:eastAsia="Calibri" w:hAnsi="Calibri" w:cs="Calibri"/>
          <w:color w:val="000000"/>
        </w:rPr>
      </w:pPr>
      <w:r>
        <w:rPr>
          <w:rFonts w:ascii="Calibri" w:eastAsia="Calibri" w:hAnsi="Calibri" w:cs="Calibri"/>
          <w:color w:val="000000"/>
        </w:rPr>
        <w:t xml:space="preserve">The teacher and the SENCO will revise the outcomes and support </w:t>
      </w:r>
      <w:proofErr w:type="gramStart"/>
      <w:r>
        <w:rPr>
          <w:rFonts w:ascii="Calibri" w:eastAsia="Calibri" w:hAnsi="Calibri" w:cs="Calibri"/>
          <w:color w:val="000000"/>
        </w:rPr>
        <w:t>in light of</w:t>
      </w:r>
      <w:proofErr w:type="gramEnd"/>
      <w:r>
        <w:rPr>
          <w:rFonts w:ascii="Calibri" w:eastAsia="Calibri" w:hAnsi="Calibri" w:cs="Calibri"/>
          <w:color w:val="000000"/>
        </w:rPr>
        <w:t xml:space="preserve"> the pupil’s progress and development, and in consultation with the pupil and their parents.</w:t>
      </w:r>
    </w:p>
    <w:p w14:paraId="6E77ADE7"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color w:val="12263F"/>
        </w:rPr>
      </w:pPr>
      <w:r>
        <w:rPr>
          <w:rFonts w:ascii="Calibri" w:eastAsia="Calibri" w:hAnsi="Calibri" w:cs="Calibri"/>
          <w:color w:val="12263F"/>
        </w:rPr>
        <w:t xml:space="preserve">8.4 </w:t>
      </w:r>
      <w:r>
        <w:rPr>
          <w:rFonts w:ascii="Calibri" w:eastAsia="Calibri" w:hAnsi="Calibri" w:cs="Calibri"/>
          <w:color w:val="12263F"/>
        </w:rPr>
        <w:tab/>
      </w:r>
      <w:r>
        <w:rPr>
          <w:rFonts w:ascii="Calibri" w:eastAsia="Calibri" w:hAnsi="Calibri" w:cs="Calibri"/>
          <w:color w:val="7030A0"/>
        </w:rPr>
        <w:t>Levels of support</w:t>
      </w:r>
    </w:p>
    <w:p w14:paraId="005776AD" w14:textId="77777777" w:rsidR="007735D3" w:rsidRDefault="00000000">
      <w:pPr>
        <w:pBdr>
          <w:top w:val="nil"/>
          <w:left w:val="nil"/>
          <w:bottom w:val="nil"/>
          <w:right w:val="nil"/>
          <w:between w:val="nil"/>
        </w:pBdr>
        <w:spacing w:before="240" w:after="120" w:line="240" w:lineRule="auto"/>
        <w:ind w:left="709" w:firstLine="10"/>
        <w:jc w:val="both"/>
        <w:rPr>
          <w:rFonts w:ascii="Calibri" w:eastAsia="Calibri" w:hAnsi="Calibri" w:cs="Calibri"/>
          <w:b/>
          <w:color w:val="000000"/>
        </w:rPr>
      </w:pPr>
      <w:r>
        <w:rPr>
          <w:rFonts w:ascii="Calibri" w:eastAsia="Calibri" w:hAnsi="Calibri" w:cs="Calibri"/>
          <w:b/>
          <w:color w:val="000000"/>
        </w:rPr>
        <w:t>School-based SEN provision</w:t>
      </w:r>
    </w:p>
    <w:p w14:paraId="367072C9" w14:textId="77777777" w:rsidR="007735D3" w:rsidRDefault="00000000">
      <w:pPr>
        <w:pBdr>
          <w:top w:val="nil"/>
          <w:left w:val="nil"/>
          <w:bottom w:val="nil"/>
          <w:right w:val="nil"/>
          <w:between w:val="nil"/>
        </w:pBdr>
        <w:spacing w:after="120" w:line="240" w:lineRule="auto"/>
        <w:ind w:left="709" w:firstLine="10"/>
        <w:jc w:val="both"/>
        <w:rPr>
          <w:rFonts w:ascii="Calibri" w:eastAsia="Calibri" w:hAnsi="Calibri" w:cs="Calibri"/>
          <w:color w:val="000000"/>
        </w:rPr>
      </w:pPr>
      <w:bookmarkStart w:id="46" w:name="_heading=h.nu091t34onik" w:colFirst="0" w:colLast="0"/>
      <w:bookmarkEnd w:id="46"/>
      <w:r>
        <w:rPr>
          <w:rFonts w:ascii="Calibri" w:eastAsia="Calibri" w:hAnsi="Calibri" w:cs="Calibri"/>
          <w:color w:val="000000"/>
        </w:rPr>
        <w:t xml:space="preserve">Pupils receiving SEN provision will be placed on the school’s SEND register. These pupils have needs that can be met by the school through the </w:t>
      </w:r>
      <w:proofErr w:type="gramStart"/>
      <w:r>
        <w:rPr>
          <w:rFonts w:ascii="Calibri" w:eastAsia="Calibri" w:hAnsi="Calibri" w:cs="Calibri"/>
          <w:color w:val="000000"/>
        </w:rPr>
        <w:t>graduated</w:t>
      </w:r>
      <w:proofErr w:type="gramEnd"/>
      <w:r>
        <w:rPr>
          <w:rFonts w:ascii="Calibri" w:eastAsia="Calibri" w:hAnsi="Calibri" w:cs="Calibri"/>
          <w:color w:val="000000"/>
        </w:rPr>
        <w:t xml:space="preserve"> approach. Where the </w:t>
      </w:r>
      <w:proofErr w:type="gramStart"/>
      <w:r>
        <w:rPr>
          <w:rFonts w:ascii="Calibri" w:eastAsia="Calibri" w:hAnsi="Calibri" w:cs="Calibri"/>
          <w:color w:val="000000"/>
        </w:rPr>
        <w:t>pupil’s</w:t>
      </w:r>
      <w:proofErr w:type="gramEnd"/>
      <w:r>
        <w:rPr>
          <w:rFonts w:ascii="Calibri" w:eastAsia="Calibri" w:hAnsi="Calibri" w:cs="Calibri"/>
          <w:color w:val="000000"/>
        </w:rPr>
        <w:t xml:space="preserve"> needs cannot be adequately met with in-house expertise, staff will consider involving an external specialist as soon as possible. </w:t>
      </w:r>
    </w:p>
    <w:p w14:paraId="12F05BBF" w14:textId="77777777" w:rsidR="007735D3" w:rsidRDefault="00000000">
      <w:pPr>
        <w:pBdr>
          <w:top w:val="nil"/>
          <w:left w:val="nil"/>
          <w:bottom w:val="nil"/>
          <w:right w:val="nil"/>
          <w:between w:val="nil"/>
        </w:pBdr>
        <w:spacing w:after="120" w:line="240" w:lineRule="auto"/>
        <w:ind w:left="709" w:firstLine="10"/>
        <w:jc w:val="both"/>
        <w:rPr>
          <w:rFonts w:ascii="Calibri" w:eastAsia="Calibri" w:hAnsi="Calibri" w:cs="Calibri"/>
          <w:color w:val="000000"/>
        </w:rPr>
      </w:pPr>
      <w:r>
        <w:rPr>
          <w:rFonts w:ascii="Calibri" w:eastAsia="Calibri" w:hAnsi="Calibri" w:cs="Calibri"/>
          <w:color w:val="000000"/>
        </w:rPr>
        <w:t>The provision for these pupils is funded through the school’s notional SEND budget.</w:t>
      </w:r>
    </w:p>
    <w:p w14:paraId="29FC5E44" w14:textId="77777777" w:rsidR="007735D3" w:rsidRDefault="00000000">
      <w:pPr>
        <w:pBdr>
          <w:top w:val="nil"/>
          <w:left w:val="nil"/>
          <w:bottom w:val="nil"/>
          <w:right w:val="nil"/>
          <w:between w:val="nil"/>
        </w:pBdr>
        <w:spacing w:after="120" w:line="240" w:lineRule="auto"/>
        <w:ind w:left="709" w:firstLine="10"/>
        <w:jc w:val="both"/>
        <w:rPr>
          <w:rFonts w:ascii="Calibri" w:eastAsia="Calibri" w:hAnsi="Calibri" w:cs="Calibri"/>
          <w:color w:val="000000"/>
        </w:rPr>
      </w:pPr>
      <w:r>
        <w:rPr>
          <w:rFonts w:ascii="Calibri" w:eastAsia="Calibri" w:hAnsi="Calibri" w:cs="Calibri"/>
          <w:color w:val="000000"/>
        </w:rPr>
        <w:t>On the census these pupils will be marked with the code K.</w:t>
      </w:r>
    </w:p>
    <w:p w14:paraId="51B9332A" w14:textId="77777777" w:rsidR="007735D3" w:rsidRDefault="00000000">
      <w:pPr>
        <w:pBdr>
          <w:top w:val="nil"/>
          <w:left w:val="nil"/>
          <w:bottom w:val="nil"/>
          <w:right w:val="nil"/>
          <w:between w:val="nil"/>
        </w:pBdr>
        <w:spacing w:after="120" w:line="240" w:lineRule="auto"/>
        <w:ind w:left="709" w:firstLine="10"/>
        <w:jc w:val="both"/>
        <w:rPr>
          <w:rFonts w:ascii="Calibri" w:eastAsia="Calibri" w:hAnsi="Calibri" w:cs="Calibri"/>
          <w:b/>
          <w:color w:val="000000"/>
        </w:rPr>
      </w:pPr>
      <w:r>
        <w:rPr>
          <w:rFonts w:ascii="Calibri" w:eastAsia="Calibri" w:hAnsi="Calibri" w:cs="Calibri"/>
          <w:b/>
          <w:color w:val="000000"/>
        </w:rPr>
        <w:t xml:space="preserve">Education, health and care (EHC) plan </w:t>
      </w:r>
    </w:p>
    <w:p w14:paraId="48ECB1A4" w14:textId="77777777" w:rsidR="007735D3" w:rsidRDefault="00000000">
      <w:pPr>
        <w:pBdr>
          <w:top w:val="nil"/>
          <w:left w:val="nil"/>
          <w:bottom w:val="nil"/>
          <w:right w:val="nil"/>
          <w:between w:val="nil"/>
        </w:pBdr>
        <w:spacing w:before="240" w:after="120" w:line="240" w:lineRule="auto"/>
        <w:ind w:left="709" w:firstLine="10"/>
        <w:jc w:val="both"/>
        <w:rPr>
          <w:rFonts w:ascii="Calibri" w:eastAsia="Calibri" w:hAnsi="Calibri" w:cs="Calibri"/>
          <w:color w:val="000000"/>
        </w:rPr>
      </w:pPr>
      <w:bookmarkStart w:id="47" w:name="_heading=h.sgyg4efjvvbm" w:colFirst="0" w:colLast="0"/>
      <w:bookmarkEnd w:id="47"/>
      <w:r>
        <w:rPr>
          <w:rFonts w:ascii="Calibri" w:eastAsia="Calibri" w:hAnsi="Calibri" w:cs="Calibri"/>
          <w:color w:val="000000"/>
        </w:rPr>
        <w:t xml:space="preserve">Pupils who need more support than </w:t>
      </w:r>
      <w:proofErr w:type="gramStart"/>
      <w:r>
        <w:rPr>
          <w:rFonts w:ascii="Calibri" w:eastAsia="Calibri" w:hAnsi="Calibri" w:cs="Calibri"/>
          <w:color w:val="000000"/>
        </w:rPr>
        <w:t>is</w:t>
      </w:r>
      <w:proofErr w:type="gramEnd"/>
      <w:r>
        <w:rPr>
          <w:rFonts w:ascii="Calibri" w:eastAsia="Calibri" w:hAnsi="Calibri" w:cs="Calibri"/>
          <w:color w:val="000000"/>
        </w:rPr>
        <w:t xml:space="preserve"> available through the school’s school-based SEN provision may be entitled to an EHC plan. The plan is a legal document that describes the needs of the pupil, the provision that will be put in place, and the outcomes sought. </w:t>
      </w:r>
    </w:p>
    <w:p w14:paraId="3B67C32F" w14:textId="77777777" w:rsidR="007735D3" w:rsidRDefault="00000000">
      <w:pPr>
        <w:pBdr>
          <w:top w:val="nil"/>
          <w:left w:val="nil"/>
          <w:bottom w:val="nil"/>
          <w:right w:val="nil"/>
          <w:between w:val="nil"/>
        </w:pBdr>
        <w:spacing w:before="240" w:after="120" w:line="240" w:lineRule="auto"/>
        <w:ind w:left="709" w:firstLine="10"/>
        <w:jc w:val="both"/>
        <w:rPr>
          <w:rFonts w:ascii="Calibri" w:eastAsia="Calibri" w:hAnsi="Calibri" w:cs="Calibri"/>
          <w:color w:val="000000"/>
        </w:rPr>
      </w:pPr>
      <w:r>
        <w:rPr>
          <w:rFonts w:ascii="Calibri" w:eastAsia="Calibri" w:hAnsi="Calibri" w:cs="Calibri"/>
          <w:color w:val="000000"/>
        </w:rPr>
        <w:t>The provision for these pupils will be funded from the school’s notional SEND budget, and potentially from the LA (from the high-</w:t>
      </w:r>
      <w:proofErr w:type="gramStart"/>
      <w:r>
        <w:rPr>
          <w:rFonts w:ascii="Calibri" w:eastAsia="Calibri" w:hAnsi="Calibri" w:cs="Calibri"/>
          <w:color w:val="000000"/>
        </w:rPr>
        <w:t>level needs</w:t>
      </w:r>
      <w:proofErr w:type="gramEnd"/>
      <w:r>
        <w:rPr>
          <w:rFonts w:ascii="Calibri" w:eastAsia="Calibri" w:hAnsi="Calibri" w:cs="Calibri"/>
          <w:color w:val="000000"/>
        </w:rPr>
        <w:t xml:space="preserve"> funding block of the dedicated schools grant). </w:t>
      </w:r>
    </w:p>
    <w:p w14:paraId="16B7BD6A" w14:textId="77777777" w:rsidR="007735D3" w:rsidRDefault="00000000">
      <w:pPr>
        <w:pBdr>
          <w:top w:val="nil"/>
          <w:left w:val="nil"/>
          <w:bottom w:val="nil"/>
          <w:right w:val="nil"/>
          <w:between w:val="nil"/>
        </w:pBdr>
        <w:spacing w:before="240" w:after="120" w:line="240" w:lineRule="auto"/>
        <w:ind w:left="709" w:firstLine="10"/>
        <w:jc w:val="both"/>
        <w:rPr>
          <w:rFonts w:ascii="Calibri" w:eastAsia="Calibri" w:hAnsi="Calibri" w:cs="Calibri"/>
          <w:color w:val="000000"/>
        </w:rPr>
      </w:pPr>
      <w:r>
        <w:rPr>
          <w:rFonts w:ascii="Calibri" w:eastAsia="Calibri" w:hAnsi="Calibri" w:cs="Calibri"/>
          <w:color w:val="000000"/>
        </w:rPr>
        <w:t>On the census these pupils will be marked with the code E.</w:t>
      </w:r>
    </w:p>
    <w:p w14:paraId="21EA4F18"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color w:val="000000"/>
        </w:rPr>
      </w:pPr>
      <w:r>
        <w:rPr>
          <w:rFonts w:ascii="Calibri" w:eastAsia="Calibri" w:hAnsi="Calibri" w:cs="Calibri"/>
          <w:color w:val="12263F"/>
        </w:rPr>
        <w:t>8.5</w:t>
      </w:r>
      <w:r>
        <w:rPr>
          <w:rFonts w:ascii="Calibri" w:eastAsia="Calibri" w:hAnsi="Calibri" w:cs="Calibri"/>
          <w:b/>
          <w:color w:val="12263F"/>
        </w:rPr>
        <w:t xml:space="preserve"> </w:t>
      </w:r>
      <w:r>
        <w:rPr>
          <w:rFonts w:ascii="Calibri" w:eastAsia="Calibri" w:hAnsi="Calibri" w:cs="Calibri"/>
          <w:b/>
          <w:color w:val="12263F"/>
        </w:rPr>
        <w:tab/>
      </w:r>
      <w:r>
        <w:rPr>
          <w:rFonts w:ascii="Calibri" w:eastAsia="Calibri" w:hAnsi="Calibri" w:cs="Calibri"/>
          <w:color w:val="7030A0"/>
        </w:rPr>
        <w:t xml:space="preserve">Evaluating the effectiveness of SEN provision </w:t>
      </w:r>
    </w:p>
    <w:p w14:paraId="34E91F6A" w14:textId="77777777" w:rsidR="007735D3" w:rsidRDefault="00000000">
      <w:pPr>
        <w:ind w:left="709" w:firstLine="10"/>
        <w:jc w:val="both"/>
        <w:rPr>
          <w:rFonts w:ascii="Calibri" w:eastAsia="Calibri" w:hAnsi="Calibri" w:cs="Calibri"/>
        </w:rPr>
      </w:pPr>
      <w:r>
        <w:rPr>
          <w:rFonts w:ascii="Calibri" w:eastAsia="Calibri" w:hAnsi="Calibri" w:cs="Calibri"/>
        </w:rPr>
        <w:t>We evaluate the effectiveness of provision for pupils with SEN by:</w:t>
      </w:r>
    </w:p>
    <w:p w14:paraId="6E66FB39" w14:textId="77777777" w:rsidR="007735D3" w:rsidRDefault="00000000">
      <w:pPr>
        <w:numPr>
          <w:ilvl w:val="0"/>
          <w:numId w:val="16"/>
        </w:numPr>
        <w:pBdr>
          <w:top w:val="nil"/>
          <w:left w:val="nil"/>
          <w:bottom w:val="nil"/>
          <w:right w:val="nil"/>
          <w:between w:val="nil"/>
        </w:pBdr>
        <w:spacing w:after="120" w:line="240" w:lineRule="auto"/>
        <w:ind w:left="1134" w:hanging="283"/>
        <w:jc w:val="both"/>
        <w:rPr>
          <w:rFonts w:ascii="Calibri" w:eastAsia="Calibri" w:hAnsi="Calibri" w:cs="Calibri"/>
          <w:color w:val="000000"/>
        </w:rPr>
      </w:pPr>
      <w:bookmarkStart w:id="48" w:name="_heading=h.8i7k812r0y1j" w:colFirst="0" w:colLast="0"/>
      <w:bookmarkEnd w:id="48"/>
      <w:r>
        <w:rPr>
          <w:rFonts w:ascii="Calibri" w:eastAsia="Calibri" w:hAnsi="Calibri" w:cs="Calibri"/>
          <w:color w:val="000000"/>
        </w:rPr>
        <w:t xml:space="preserve">Tracking pupils’ progress, </w:t>
      </w:r>
      <w:proofErr w:type="gramStart"/>
      <w:r>
        <w:rPr>
          <w:rFonts w:ascii="Calibri" w:eastAsia="Calibri" w:hAnsi="Calibri" w:cs="Calibri"/>
          <w:color w:val="000000"/>
        </w:rPr>
        <w:t>including by</w:t>
      </w:r>
      <w:proofErr w:type="gramEnd"/>
      <w:r>
        <w:rPr>
          <w:rFonts w:ascii="Calibri" w:eastAsia="Calibri" w:hAnsi="Calibri" w:cs="Calibri"/>
          <w:color w:val="000000"/>
        </w:rPr>
        <w:t xml:space="preserve"> using provision maps</w:t>
      </w:r>
    </w:p>
    <w:p w14:paraId="7FC0B21D" w14:textId="77777777" w:rsidR="007735D3" w:rsidRDefault="00000000">
      <w:pPr>
        <w:numPr>
          <w:ilvl w:val="0"/>
          <w:numId w:val="16"/>
        </w:numPr>
        <w:pBdr>
          <w:top w:val="nil"/>
          <w:left w:val="nil"/>
          <w:bottom w:val="nil"/>
          <w:right w:val="nil"/>
          <w:between w:val="nil"/>
        </w:pBdr>
        <w:spacing w:after="120" w:line="240" w:lineRule="auto"/>
        <w:ind w:left="1134" w:hanging="283"/>
        <w:jc w:val="both"/>
        <w:rPr>
          <w:rFonts w:ascii="Calibri" w:eastAsia="Calibri" w:hAnsi="Calibri" w:cs="Calibri"/>
          <w:color w:val="000000"/>
        </w:rPr>
      </w:pPr>
      <w:r>
        <w:rPr>
          <w:rFonts w:ascii="Calibri" w:eastAsia="Calibri" w:hAnsi="Calibri" w:cs="Calibri"/>
          <w:color w:val="000000"/>
        </w:rPr>
        <w:t>Carrying out the review stage of the graduated approach in every cycle of SEN support</w:t>
      </w:r>
    </w:p>
    <w:p w14:paraId="1E7DFED8" w14:textId="77777777" w:rsidR="007735D3" w:rsidRDefault="00000000">
      <w:pPr>
        <w:numPr>
          <w:ilvl w:val="0"/>
          <w:numId w:val="16"/>
        </w:numPr>
        <w:pBdr>
          <w:top w:val="nil"/>
          <w:left w:val="nil"/>
          <w:bottom w:val="nil"/>
          <w:right w:val="nil"/>
          <w:between w:val="nil"/>
        </w:pBdr>
        <w:spacing w:after="120" w:line="240" w:lineRule="auto"/>
        <w:ind w:left="1134" w:hanging="283"/>
        <w:jc w:val="both"/>
        <w:rPr>
          <w:rFonts w:ascii="Calibri" w:eastAsia="Calibri" w:hAnsi="Calibri" w:cs="Calibri"/>
          <w:color w:val="000000"/>
        </w:rPr>
      </w:pPr>
      <w:r>
        <w:rPr>
          <w:rFonts w:ascii="Calibri" w:eastAsia="Calibri" w:hAnsi="Calibri" w:cs="Calibri"/>
          <w:color w:val="000000"/>
        </w:rPr>
        <w:t>Using pupil questionnaires</w:t>
      </w:r>
    </w:p>
    <w:p w14:paraId="62A66521" w14:textId="77777777" w:rsidR="007735D3" w:rsidRDefault="00000000">
      <w:pPr>
        <w:numPr>
          <w:ilvl w:val="0"/>
          <w:numId w:val="16"/>
        </w:numPr>
        <w:pBdr>
          <w:top w:val="nil"/>
          <w:left w:val="nil"/>
          <w:bottom w:val="nil"/>
          <w:right w:val="nil"/>
          <w:between w:val="nil"/>
        </w:pBdr>
        <w:spacing w:after="120" w:line="240" w:lineRule="auto"/>
        <w:ind w:left="1134" w:hanging="283"/>
        <w:jc w:val="both"/>
        <w:rPr>
          <w:rFonts w:ascii="Calibri" w:eastAsia="Calibri" w:hAnsi="Calibri" w:cs="Calibri"/>
          <w:color w:val="000000"/>
        </w:rPr>
      </w:pPr>
      <w:r>
        <w:rPr>
          <w:rFonts w:ascii="Calibri" w:eastAsia="Calibri" w:hAnsi="Calibri" w:cs="Calibri"/>
          <w:color w:val="000000"/>
        </w:rPr>
        <w:lastRenderedPageBreak/>
        <w:t xml:space="preserve">Monitoring by the SENCO </w:t>
      </w:r>
    </w:p>
    <w:p w14:paraId="248299D4" w14:textId="77777777" w:rsidR="007735D3" w:rsidRDefault="00000000">
      <w:pPr>
        <w:numPr>
          <w:ilvl w:val="0"/>
          <w:numId w:val="16"/>
        </w:numPr>
        <w:pBdr>
          <w:top w:val="nil"/>
          <w:left w:val="nil"/>
          <w:bottom w:val="nil"/>
          <w:right w:val="nil"/>
          <w:between w:val="nil"/>
        </w:pBdr>
        <w:spacing w:after="120" w:line="240" w:lineRule="auto"/>
        <w:ind w:left="1134" w:hanging="283"/>
        <w:jc w:val="both"/>
        <w:rPr>
          <w:rFonts w:ascii="Calibri" w:eastAsia="Calibri" w:hAnsi="Calibri" w:cs="Calibri"/>
          <w:color w:val="000000"/>
        </w:rPr>
      </w:pPr>
      <w:r>
        <w:rPr>
          <w:rFonts w:ascii="Calibri" w:eastAsia="Calibri" w:hAnsi="Calibri" w:cs="Calibri"/>
          <w:color w:val="000000"/>
        </w:rPr>
        <w:t>Holding annual reviews for pupils with EHC plans</w:t>
      </w:r>
    </w:p>
    <w:p w14:paraId="415410A3" w14:textId="77777777" w:rsidR="007735D3" w:rsidRDefault="00000000">
      <w:pPr>
        <w:numPr>
          <w:ilvl w:val="0"/>
          <w:numId w:val="16"/>
        </w:numPr>
        <w:pBdr>
          <w:top w:val="nil"/>
          <w:left w:val="nil"/>
          <w:bottom w:val="nil"/>
          <w:right w:val="nil"/>
          <w:between w:val="nil"/>
        </w:pBdr>
        <w:spacing w:after="120" w:line="240" w:lineRule="auto"/>
        <w:ind w:left="1134" w:hanging="283"/>
        <w:jc w:val="both"/>
        <w:rPr>
          <w:rFonts w:ascii="Calibri" w:eastAsia="Calibri" w:hAnsi="Calibri" w:cs="Calibri"/>
          <w:color w:val="000000"/>
        </w:rPr>
      </w:pPr>
      <w:r>
        <w:rPr>
          <w:rFonts w:ascii="Calibri" w:eastAsia="Calibri" w:hAnsi="Calibri" w:cs="Calibri"/>
          <w:color w:val="000000"/>
        </w:rPr>
        <w:t xml:space="preserve">Getting feedback from the </w:t>
      </w:r>
      <w:proofErr w:type="gramStart"/>
      <w:r>
        <w:rPr>
          <w:rFonts w:ascii="Calibri" w:eastAsia="Calibri" w:hAnsi="Calibri" w:cs="Calibri"/>
          <w:color w:val="000000"/>
        </w:rPr>
        <w:t>pupil</w:t>
      </w:r>
      <w:proofErr w:type="gramEnd"/>
      <w:r>
        <w:rPr>
          <w:rFonts w:ascii="Calibri" w:eastAsia="Calibri" w:hAnsi="Calibri" w:cs="Calibri"/>
          <w:color w:val="000000"/>
        </w:rPr>
        <w:t xml:space="preserve"> and their parents</w:t>
      </w:r>
    </w:p>
    <w:p w14:paraId="510F2703" w14:textId="77777777" w:rsidR="007735D3" w:rsidRDefault="007735D3">
      <w:pPr>
        <w:pStyle w:val="Heading2"/>
        <w:jc w:val="both"/>
        <w:rPr>
          <w:b/>
          <w:color w:val="7030A0"/>
          <w:sz w:val="22"/>
          <w:szCs w:val="22"/>
        </w:rPr>
      </w:pPr>
    </w:p>
    <w:p w14:paraId="4D588A36" w14:textId="77777777" w:rsidR="007735D3" w:rsidRDefault="00000000">
      <w:pPr>
        <w:pStyle w:val="Heading2"/>
        <w:jc w:val="both"/>
        <w:rPr>
          <w:b/>
          <w:color w:val="7030A0"/>
          <w:sz w:val="22"/>
          <w:szCs w:val="22"/>
        </w:rPr>
      </w:pPr>
      <w:bookmarkStart w:id="49" w:name="_heading=h.1ouf827bmxg3" w:colFirst="0" w:colLast="0"/>
      <w:bookmarkEnd w:id="49"/>
      <w:proofErr w:type="gramStart"/>
      <w:r>
        <w:rPr>
          <w:b/>
          <w:color w:val="7030A0"/>
          <w:sz w:val="22"/>
          <w:szCs w:val="22"/>
        </w:rPr>
        <w:t xml:space="preserve">9.0  </w:t>
      </w:r>
      <w:r>
        <w:rPr>
          <w:b/>
          <w:color w:val="7030A0"/>
          <w:sz w:val="22"/>
          <w:szCs w:val="22"/>
        </w:rPr>
        <w:tab/>
      </w:r>
      <w:proofErr w:type="gramEnd"/>
      <w:r>
        <w:rPr>
          <w:b/>
          <w:color w:val="7030A0"/>
          <w:sz w:val="22"/>
          <w:szCs w:val="22"/>
        </w:rPr>
        <w:t>ATTENDANCE</w:t>
      </w:r>
    </w:p>
    <w:p w14:paraId="58BB1793" w14:textId="77777777" w:rsidR="007735D3" w:rsidRDefault="00000000">
      <w:pPr>
        <w:ind w:left="720"/>
        <w:jc w:val="both"/>
        <w:rPr>
          <w:rFonts w:ascii="Calibri" w:eastAsia="Calibri" w:hAnsi="Calibri" w:cs="Calibri"/>
        </w:rPr>
      </w:pPr>
      <w:bookmarkStart w:id="50" w:name="_heading=h.wrudocyw6g0h" w:colFirst="0" w:colLast="0"/>
      <w:bookmarkEnd w:id="50"/>
      <w:r>
        <w:rPr>
          <w:rFonts w:ascii="Calibri" w:eastAsia="Calibri" w:hAnsi="Calibri" w:cs="Calibri"/>
        </w:rPr>
        <w:t>Many pupils with SEND face complex barriers to attendance. Their right to an education is the same as any other pupil and therefore the attendance ambition for these pupils is the same as it is for any other pupil. However, they may need additional support.</w:t>
      </w:r>
    </w:p>
    <w:p w14:paraId="1C845A11" w14:textId="77777777" w:rsidR="007735D3" w:rsidRDefault="00000000">
      <w:pPr>
        <w:ind w:left="709"/>
        <w:jc w:val="both"/>
        <w:rPr>
          <w:rFonts w:ascii="Calibri" w:eastAsia="Calibri" w:hAnsi="Calibri" w:cs="Calibri"/>
        </w:rPr>
      </w:pPr>
      <w:r>
        <w:rPr>
          <w:rFonts w:ascii="Calibri" w:eastAsia="Calibri" w:hAnsi="Calibri" w:cs="Calibri"/>
        </w:rPr>
        <w:t>Our approach to supporting pupils who are absent from school due to their SEND is set out in our Attendance policy.</w:t>
      </w:r>
    </w:p>
    <w:p w14:paraId="1C7FF4BA" w14:textId="77777777" w:rsidR="007735D3" w:rsidRDefault="007735D3">
      <w:pPr>
        <w:pStyle w:val="Heading2"/>
        <w:jc w:val="both"/>
        <w:rPr>
          <w:b/>
          <w:color w:val="7030A0"/>
          <w:sz w:val="22"/>
          <w:szCs w:val="22"/>
        </w:rPr>
      </w:pPr>
    </w:p>
    <w:p w14:paraId="73DC4009" w14:textId="77777777" w:rsidR="007735D3" w:rsidRDefault="00000000">
      <w:pPr>
        <w:pStyle w:val="Heading2"/>
        <w:jc w:val="both"/>
        <w:rPr>
          <w:b/>
          <w:color w:val="7030A0"/>
          <w:sz w:val="22"/>
          <w:szCs w:val="22"/>
        </w:rPr>
      </w:pPr>
      <w:bookmarkStart w:id="51" w:name="_heading=h.vpiycngx09gw" w:colFirst="0" w:colLast="0"/>
      <w:bookmarkEnd w:id="51"/>
      <w:r>
        <w:rPr>
          <w:b/>
          <w:color w:val="7030A0"/>
          <w:sz w:val="22"/>
          <w:szCs w:val="22"/>
        </w:rPr>
        <w:t>10.0</w:t>
      </w:r>
      <w:r>
        <w:rPr>
          <w:b/>
          <w:color w:val="7030A0"/>
          <w:sz w:val="22"/>
          <w:szCs w:val="22"/>
        </w:rPr>
        <w:tab/>
        <w:t>SAFEGUARDING</w:t>
      </w:r>
    </w:p>
    <w:p w14:paraId="63918983" w14:textId="77777777" w:rsidR="007735D3" w:rsidRDefault="00000000">
      <w:pPr>
        <w:pBdr>
          <w:top w:val="nil"/>
          <w:left w:val="nil"/>
          <w:bottom w:val="nil"/>
          <w:right w:val="nil"/>
          <w:between w:val="nil"/>
        </w:pBdr>
        <w:spacing w:after="120" w:line="240" w:lineRule="auto"/>
        <w:ind w:left="709" w:firstLine="10"/>
        <w:jc w:val="both"/>
        <w:rPr>
          <w:color w:val="000000"/>
          <w:sz w:val="20"/>
          <w:szCs w:val="20"/>
        </w:rPr>
      </w:pPr>
      <w:r>
        <w:rPr>
          <w:rFonts w:ascii="Calibri" w:eastAsia="Calibri" w:hAnsi="Calibri" w:cs="Calibri"/>
          <w:color w:val="000000"/>
        </w:rPr>
        <w:t xml:space="preserve">We </w:t>
      </w:r>
      <w:proofErr w:type="spellStart"/>
      <w:r>
        <w:rPr>
          <w:rFonts w:ascii="Calibri" w:eastAsia="Calibri" w:hAnsi="Calibri" w:cs="Calibri"/>
          <w:color w:val="000000"/>
        </w:rPr>
        <w:t>recognise</w:t>
      </w:r>
      <w:proofErr w:type="spellEnd"/>
      <w:r>
        <w:rPr>
          <w:rFonts w:ascii="Calibri" w:eastAsia="Calibri" w:hAnsi="Calibri" w:cs="Calibri"/>
          <w:color w:val="000000"/>
        </w:rPr>
        <w:t xml:space="preserve"> that pupils with SEND can face additional safeguarding challenges. Children with disabilities are more likely to be abused than their peers and additional barriers can exist when </w:t>
      </w:r>
      <w:proofErr w:type="spellStart"/>
      <w:r>
        <w:rPr>
          <w:rFonts w:ascii="Calibri" w:eastAsia="Calibri" w:hAnsi="Calibri" w:cs="Calibri"/>
          <w:color w:val="000000"/>
        </w:rPr>
        <w:t>recognising</w:t>
      </w:r>
      <w:proofErr w:type="spellEnd"/>
      <w:r>
        <w:rPr>
          <w:rFonts w:ascii="Calibri" w:eastAsia="Calibri" w:hAnsi="Calibri" w:cs="Calibri"/>
          <w:color w:val="000000"/>
        </w:rPr>
        <w:t xml:space="preserve"> abuse, exploitation and neglect in this group</w:t>
      </w:r>
      <w:r>
        <w:rPr>
          <w:color w:val="000000"/>
          <w:sz w:val="20"/>
          <w:szCs w:val="20"/>
        </w:rPr>
        <w:t>.</w:t>
      </w:r>
    </w:p>
    <w:p w14:paraId="61554453" w14:textId="77777777" w:rsidR="007735D3" w:rsidRDefault="007735D3">
      <w:pPr>
        <w:pBdr>
          <w:top w:val="nil"/>
          <w:left w:val="nil"/>
          <w:bottom w:val="nil"/>
          <w:right w:val="nil"/>
          <w:between w:val="nil"/>
        </w:pBdr>
        <w:spacing w:after="120" w:line="240" w:lineRule="auto"/>
        <w:ind w:left="709" w:firstLine="10"/>
        <w:jc w:val="both"/>
        <w:rPr>
          <w:color w:val="000000"/>
          <w:sz w:val="20"/>
          <w:szCs w:val="20"/>
        </w:rPr>
      </w:pPr>
    </w:p>
    <w:p w14:paraId="1F2B06E9" w14:textId="77777777" w:rsidR="007735D3" w:rsidRDefault="00000000">
      <w:pPr>
        <w:pStyle w:val="Heading2"/>
        <w:jc w:val="both"/>
        <w:rPr>
          <w:b/>
          <w:color w:val="7030A0"/>
          <w:sz w:val="22"/>
          <w:szCs w:val="22"/>
        </w:rPr>
      </w:pPr>
      <w:bookmarkStart w:id="52" w:name="_heading=h.eyrso4fk0o30" w:colFirst="0" w:colLast="0"/>
      <w:bookmarkEnd w:id="52"/>
      <w:r>
        <w:rPr>
          <w:b/>
          <w:color w:val="7030A0"/>
          <w:sz w:val="22"/>
          <w:szCs w:val="22"/>
        </w:rPr>
        <w:t xml:space="preserve">11.0 </w:t>
      </w:r>
      <w:r>
        <w:rPr>
          <w:b/>
          <w:color w:val="7030A0"/>
          <w:sz w:val="22"/>
          <w:szCs w:val="22"/>
        </w:rPr>
        <w:tab/>
        <w:t xml:space="preserve">EXPERTISE AND TRAINING OF STAFF  </w:t>
      </w:r>
    </w:p>
    <w:p w14:paraId="50B4DB8E" w14:textId="77777777" w:rsidR="007735D3" w:rsidRDefault="00000000">
      <w:pPr>
        <w:pBdr>
          <w:top w:val="nil"/>
          <w:left w:val="nil"/>
          <w:bottom w:val="nil"/>
          <w:right w:val="nil"/>
          <w:between w:val="nil"/>
        </w:pBdr>
        <w:tabs>
          <w:tab w:val="left" w:pos="851"/>
        </w:tabs>
        <w:spacing w:after="120" w:line="240" w:lineRule="auto"/>
        <w:ind w:left="709"/>
        <w:jc w:val="both"/>
        <w:rPr>
          <w:rFonts w:ascii="Calibri" w:eastAsia="Calibri" w:hAnsi="Calibri" w:cs="Calibri"/>
          <w:color w:val="000000"/>
        </w:rPr>
      </w:pPr>
      <w:r>
        <w:rPr>
          <w:rFonts w:ascii="Calibri" w:eastAsia="Calibri" w:hAnsi="Calibri" w:cs="Calibri"/>
          <w:color w:val="000000"/>
        </w:rPr>
        <w:t>Training will regularly be provided to teaching and support staff. The headteacher and the SENCO will continuously monitor to identify any staff who have specific training needs and will incorporate this into the school’s plan for continuous professional development.</w:t>
      </w:r>
    </w:p>
    <w:p w14:paraId="4557B84B" w14:textId="77777777" w:rsidR="007735D3" w:rsidRDefault="007735D3">
      <w:pPr>
        <w:pStyle w:val="Heading2"/>
        <w:jc w:val="both"/>
        <w:rPr>
          <w:b/>
          <w:color w:val="7030A0"/>
          <w:sz w:val="22"/>
          <w:szCs w:val="22"/>
        </w:rPr>
      </w:pPr>
    </w:p>
    <w:p w14:paraId="5145E9B1" w14:textId="77777777" w:rsidR="007735D3" w:rsidRDefault="00000000">
      <w:pPr>
        <w:pStyle w:val="Heading2"/>
        <w:jc w:val="both"/>
        <w:rPr>
          <w:b/>
          <w:color w:val="7030A0"/>
          <w:sz w:val="22"/>
          <w:szCs w:val="22"/>
        </w:rPr>
      </w:pPr>
      <w:bookmarkStart w:id="53" w:name="_heading=h.3u4p8vzfuthk" w:colFirst="0" w:colLast="0"/>
      <w:bookmarkEnd w:id="53"/>
      <w:r>
        <w:rPr>
          <w:b/>
          <w:color w:val="7030A0"/>
          <w:sz w:val="22"/>
          <w:szCs w:val="22"/>
        </w:rPr>
        <w:t xml:space="preserve">12.0 </w:t>
      </w:r>
      <w:r>
        <w:rPr>
          <w:b/>
          <w:color w:val="7030A0"/>
          <w:sz w:val="22"/>
          <w:szCs w:val="22"/>
        </w:rPr>
        <w:tab/>
        <w:t xml:space="preserve">LINKS WITH EXTERNAL PROFESSIONAL AGENCIES   </w:t>
      </w:r>
    </w:p>
    <w:p w14:paraId="0222F9FB"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 xml:space="preserve">The school </w:t>
      </w:r>
      <w:proofErr w:type="spellStart"/>
      <w:r>
        <w:rPr>
          <w:rFonts w:ascii="Calibri" w:eastAsia="Calibri" w:hAnsi="Calibri" w:cs="Calibri"/>
          <w:color w:val="000000"/>
        </w:rPr>
        <w:t>recognises</w:t>
      </w:r>
      <w:proofErr w:type="spellEnd"/>
      <w:r>
        <w:rPr>
          <w:rFonts w:ascii="Calibri" w:eastAsia="Calibri" w:hAnsi="Calibri" w:cs="Calibri"/>
          <w:color w:val="000000"/>
        </w:rPr>
        <w:t xml:space="preserve"> that it won’t be able to meet all the needs of every pupil. Whenever necessary the school will work with external support services such as:</w:t>
      </w:r>
    </w:p>
    <w:p w14:paraId="12DCBB06" w14:textId="77777777" w:rsidR="007735D3" w:rsidRDefault="00000000">
      <w:pPr>
        <w:numPr>
          <w:ilvl w:val="0"/>
          <w:numId w:val="19"/>
        </w:numPr>
        <w:spacing w:after="120" w:line="240" w:lineRule="auto"/>
        <w:ind w:left="1069"/>
        <w:rPr>
          <w:rFonts w:ascii="Calibri" w:eastAsia="Calibri" w:hAnsi="Calibri" w:cs="Calibri"/>
          <w:color w:val="000000"/>
        </w:rPr>
      </w:pPr>
      <w:r>
        <w:rPr>
          <w:rFonts w:ascii="Calibri" w:eastAsia="Calibri" w:hAnsi="Calibri" w:cs="Calibri"/>
          <w:color w:val="000000"/>
        </w:rPr>
        <w:t>Speech and language therapists</w:t>
      </w:r>
    </w:p>
    <w:p w14:paraId="38FF886F" w14:textId="77777777" w:rsidR="007735D3" w:rsidRDefault="00000000">
      <w:pPr>
        <w:numPr>
          <w:ilvl w:val="0"/>
          <w:numId w:val="19"/>
        </w:numPr>
        <w:spacing w:after="120" w:line="240" w:lineRule="auto"/>
        <w:ind w:left="1069"/>
        <w:rPr>
          <w:rFonts w:ascii="Calibri" w:eastAsia="Calibri" w:hAnsi="Calibri" w:cs="Calibri"/>
          <w:color w:val="000000"/>
        </w:rPr>
      </w:pPr>
      <w:r>
        <w:rPr>
          <w:rFonts w:ascii="Calibri" w:eastAsia="Calibri" w:hAnsi="Calibri" w:cs="Calibri"/>
          <w:color w:val="000000"/>
        </w:rPr>
        <w:t>Specialist teachers or support services</w:t>
      </w:r>
    </w:p>
    <w:p w14:paraId="3E21DE18" w14:textId="77777777" w:rsidR="007735D3" w:rsidRDefault="00000000">
      <w:pPr>
        <w:numPr>
          <w:ilvl w:val="0"/>
          <w:numId w:val="19"/>
        </w:numPr>
        <w:spacing w:after="120" w:line="240" w:lineRule="auto"/>
        <w:ind w:left="1069"/>
        <w:rPr>
          <w:rFonts w:ascii="Calibri" w:eastAsia="Calibri" w:hAnsi="Calibri" w:cs="Calibri"/>
          <w:color w:val="000000"/>
        </w:rPr>
      </w:pPr>
      <w:r>
        <w:rPr>
          <w:rFonts w:ascii="Calibri" w:eastAsia="Calibri" w:hAnsi="Calibri" w:cs="Calibri"/>
          <w:color w:val="000000"/>
        </w:rPr>
        <w:t>Educational psychologists</w:t>
      </w:r>
    </w:p>
    <w:p w14:paraId="34521B68" w14:textId="77777777" w:rsidR="007735D3" w:rsidRDefault="00000000">
      <w:pPr>
        <w:numPr>
          <w:ilvl w:val="0"/>
          <w:numId w:val="19"/>
        </w:numPr>
        <w:spacing w:after="120" w:line="240" w:lineRule="auto"/>
        <w:ind w:left="1069"/>
        <w:rPr>
          <w:rFonts w:ascii="Calibri" w:eastAsia="Calibri" w:hAnsi="Calibri" w:cs="Calibri"/>
          <w:color w:val="000000"/>
        </w:rPr>
      </w:pPr>
      <w:r>
        <w:rPr>
          <w:rFonts w:ascii="Calibri" w:eastAsia="Calibri" w:hAnsi="Calibri" w:cs="Calibri"/>
          <w:color w:val="000000"/>
        </w:rPr>
        <w:t>Occupational therapists, speech and language therapists or physiotherapists</w:t>
      </w:r>
    </w:p>
    <w:p w14:paraId="4CF232B5" w14:textId="77777777" w:rsidR="007735D3" w:rsidRDefault="00000000">
      <w:pPr>
        <w:numPr>
          <w:ilvl w:val="0"/>
          <w:numId w:val="19"/>
        </w:numPr>
        <w:spacing w:after="120" w:line="240" w:lineRule="auto"/>
        <w:ind w:left="1069"/>
        <w:rPr>
          <w:rFonts w:ascii="Calibri" w:eastAsia="Calibri" w:hAnsi="Calibri" w:cs="Calibri"/>
          <w:color w:val="000000"/>
        </w:rPr>
      </w:pPr>
      <w:r>
        <w:rPr>
          <w:rFonts w:ascii="Calibri" w:eastAsia="Calibri" w:hAnsi="Calibri" w:cs="Calibri"/>
          <w:color w:val="000000"/>
        </w:rPr>
        <w:t xml:space="preserve">General practitioners or </w:t>
      </w:r>
      <w:proofErr w:type="spellStart"/>
      <w:r>
        <w:rPr>
          <w:rFonts w:ascii="Calibri" w:eastAsia="Calibri" w:hAnsi="Calibri" w:cs="Calibri"/>
          <w:color w:val="000000"/>
        </w:rPr>
        <w:t>paediatricians</w:t>
      </w:r>
      <w:proofErr w:type="spellEnd"/>
    </w:p>
    <w:p w14:paraId="02902000" w14:textId="77777777" w:rsidR="007735D3" w:rsidRDefault="00000000">
      <w:pPr>
        <w:numPr>
          <w:ilvl w:val="0"/>
          <w:numId w:val="19"/>
        </w:numPr>
        <w:spacing w:after="120" w:line="240" w:lineRule="auto"/>
        <w:ind w:left="1069"/>
        <w:rPr>
          <w:rFonts w:ascii="Calibri" w:eastAsia="Calibri" w:hAnsi="Calibri" w:cs="Calibri"/>
          <w:color w:val="000000"/>
        </w:rPr>
      </w:pPr>
      <w:r>
        <w:rPr>
          <w:rFonts w:ascii="Calibri" w:eastAsia="Calibri" w:hAnsi="Calibri" w:cs="Calibri"/>
          <w:color w:val="000000"/>
        </w:rPr>
        <w:t>School nurses</w:t>
      </w:r>
    </w:p>
    <w:p w14:paraId="6E285619" w14:textId="77777777" w:rsidR="007735D3" w:rsidRDefault="00000000">
      <w:pPr>
        <w:numPr>
          <w:ilvl w:val="0"/>
          <w:numId w:val="19"/>
        </w:numPr>
        <w:spacing w:after="120" w:line="240" w:lineRule="auto"/>
        <w:ind w:left="1069"/>
        <w:rPr>
          <w:rFonts w:ascii="Calibri" w:eastAsia="Calibri" w:hAnsi="Calibri" w:cs="Calibri"/>
          <w:color w:val="000000"/>
        </w:rPr>
      </w:pPr>
      <w:r>
        <w:rPr>
          <w:rFonts w:ascii="Calibri" w:eastAsia="Calibri" w:hAnsi="Calibri" w:cs="Calibri"/>
          <w:color w:val="000000"/>
        </w:rPr>
        <w:t>Child and adolescent mental health services (CAMHS)</w:t>
      </w:r>
    </w:p>
    <w:p w14:paraId="1C7BDC78" w14:textId="6EA61B15" w:rsidR="007735D3" w:rsidRPr="00403D4F" w:rsidRDefault="00403D4F">
      <w:pPr>
        <w:numPr>
          <w:ilvl w:val="0"/>
          <w:numId w:val="19"/>
        </w:numPr>
        <w:spacing w:after="120" w:line="240" w:lineRule="auto"/>
        <w:ind w:left="1069"/>
        <w:rPr>
          <w:rFonts w:ascii="Calibri" w:eastAsia="Calibri" w:hAnsi="Calibri" w:cs="Calibri"/>
          <w:color w:val="000000"/>
        </w:rPr>
      </w:pPr>
      <w:r w:rsidRPr="00403D4F">
        <w:rPr>
          <w:rFonts w:ascii="Calibri" w:eastAsia="Calibri" w:hAnsi="Calibri" w:cs="Calibri"/>
          <w:color w:val="000000"/>
        </w:rPr>
        <w:t>Children &amp; Young People’s Mental Health - East (CYP MH – East)</w:t>
      </w:r>
    </w:p>
    <w:p w14:paraId="56C5BAD7" w14:textId="77777777" w:rsidR="007735D3" w:rsidRDefault="00000000">
      <w:pPr>
        <w:numPr>
          <w:ilvl w:val="0"/>
          <w:numId w:val="19"/>
        </w:numPr>
        <w:spacing w:after="120" w:line="240" w:lineRule="auto"/>
        <w:ind w:left="1069"/>
        <w:rPr>
          <w:rFonts w:ascii="Calibri" w:eastAsia="Calibri" w:hAnsi="Calibri" w:cs="Calibri"/>
          <w:color w:val="000000"/>
        </w:rPr>
      </w:pPr>
      <w:proofErr w:type="gramStart"/>
      <w:r>
        <w:rPr>
          <w:rFonts w:ascii="Calibri" w:eastAsia="Calibri" w:hAnsi="Calibri" w:cs="Calibri"/>
          <w:color w:val="000000"/>
        </w:rPr>
        <w:t>Education</w:t>
      </w:r>
      <w:proofErr w:type="gramEnd"/>
      <w:r>
        <w:rPr>
          <w:rFonts w:ascii="Calibri" w:eastAsia="Calibri" w:hAnsi="Calibri" w:cs="Calibri"/>
          <w:color w:val="000000"/>
        </w:rPr>
        <w:t xml:space="preserve"> welfare officers</w:t>
      </w:r>
    </w:p>
    <w:p w14:paraId="7A9D9C60" w14:textId="77777777" w:rsidR="007735D3" w:rsidRDefault="00000000">
      <w:pPr>
        <w:numPr>
          <w:ilvl w:val="0"/>
          <w:numId w:val="19"/>
        </w:numPr>
        <w:spacing w:after="120" w:line="240" w:lineRule="auto"/>
        <w:ind w:left="1069"/>
        <w:rPr>
          <w:rFonts w:ascii="Calibri" w:eastAsia="Calibri" w:hAnsi="Calibri" w:cs="Calibri"/>
          <w:color w:val="000000"/>
        </w:rPr>
      </w:pPr>
      <w:r>
        <w:rPr>
          <w:rFonts w:ascii="Calibri" w:eastAsia="Calibri" w:hAnsi="Calibri" w:cs="Calibri"/>
          <w:color w:val="000000"/>
        </w:rPr>
        <w:t>Social services</w:t>
      </w:r>
    </w:p>
    <w:p w14:paraId="0B84F9A7" w14:textId="77777777" w:rsidR="007735D3" w:rsidRDefault="00000000">
      <w:pPr>
        <w:numPr>
          <w:ilvl w:val="0"/>
          <w:numId w:val="19"/>
        </w:numPr>
        <w:spacing w:after="120" w:line="240" w:lineRule="auto"/>
        <w:ind w:left="1069"/>
        <w:rPr>
          <w:rFonts w:ascii="Calibri" w:eastAsia="Calibri" w:hAnsi="Calibri" w:cs="Calibri"/>
          <w:color w:val="000000"/>
        </w:rPr>
      </w:pPr>
      <w:r>
        <w:rPr>
          <w:rFonts w:ascii="Calibri" w:eastAsia="Calibri" w:hAnsi="Calibri" w:cs="Calibri"/>
          <w:color w:val="000000"/>
        </w:rPr>
        <w:t>SEND Support Services</w:t>
      </w:r>
    </w:p>
    <w:p w14:paraId="076A2901" w14:textId="77777777" w:rsidR="007735D3" w:rsidRDefault="007735D3">
      <w:pPr>
        <w:spacing w:after="0"/>
        <w:ind w:left="303"/>
        <w:jc w:val="both"/>
        <w:rPr>
          <w:rFonts w:ascii="Calibri" w:eastAsia="Calibri" w:hAnsi="Calibri" w:cs="Calibri"/>
        </w:rPr>
      </w:pPr>
    </w:p>
    <w:p w14:paraId="0EB3BAB9" w14:textId="77777777" w:rsidR="007735D3" w:rsidRDefault="00000000">
      <w:pPr>
        <w:pStyle w:val="Heading2"/>
        <w:jc w:val="both"/>
        <w:rPr>
          <w:b/>
          <w:color w:val="7030A0"/>
          <w:sz w:val="22"/>
          <w:szCs w:val="22"/>
        </w:rPr>
      </w:pPr>
      <w:bookmarkStart w:id="54" w:name="_heading=h.za4v3t1prlqf" w:colFirst="0" w:colLast="0"/>
      <w:bookmarkEnd w:id="54"/>
      <w:r>
        <w:rPr>
          <w:b/>
          <w:color w:val="7030A0"/>
          <w:sz w:val="22"/>
          <w:szCs w:val="22"/>
        </w:rPr>
        <w:t>13.0</w:t>
      </w:r>
      <w:r>
        <w:rPr>
          <w:b/>
          <w:color w:val="7030A0"/>
          <w:sz w:val="22"/>
          <w:szCs w:val="22"/>
        </w:rPr>
        <w:tab/>
        <w:t>ADMISSION AND ACCESSIBILITY ARRANGEMENTS</w:t>
      </w:r>
    </w:p>
    <w:p w14:paraId="200EF6E4" w14:textId="77777777" w:rsidR="007735D3" w:rsidRDefault="00000000">
      <w:pPr>
        <w:jc w:val="both"/>
        <w:rPr>
          <w:rFonts w:ascii="Calibri" w:eastAsia="Calibri" w:hAnsi="Calibri" w:cs="Calibri"/>
          <w:color w:val="7030A0"/>
        </w:rPr>
      </w:pPr>
      <w:r>
        <w:rPr>
          <w:rFonts w:ascii="Calibri" w:eastAsia="Calibri" w:hAnsi="Calibri" w:cs="Calibri"/>
        </w:rPr>
        <w:t xml:space="preserve">13.1 </w:t>
      </w:r>
      <w:r>
        <w:rPr>
          <w:rFonts w:ascii="Calibri" w:eastAsia="Calibri" w:hAnsi="Calibri" w:cs="Calibri"/>
        </w:rPr>
        <w:tab/>
      </w:r>
      <w:r>
        <w:rPr>
          <w:rFonts w:ascii="Calibri" w:eastAsia="Calibri" w:hAnsi="Calibri" w:cs="Calibri"/>
          <w:color w:val="7030A0"/>
        </w:rPr>
        <w:t xml:space="preserve">Admission arrangements </w:t>
      </w:r>
    </w:p>
    <w:p w14:paraId="79225EB1" w14:textId="77777777" w:rsidR="007735D3" w:rsidRDefault="00000000">
      <w:pPr>
        <w:ind w:left="720"/>
        <w:jc w:val="both"/>
        <w:rPr>
          <w:rFonts w:ascii="Calibri" w:eastAsia="Calibri" w:hAnsi="Calibri" w:cs="Calibri"/>
        </w:rPr>
      </w:pPr>
      <w:r>
        <w:rPr>
          <w:rFonts w:ascii="Calibri" w:eastAsia="Calibri" w:hAnsi="Calibri" w:cs="Calibri"/>
        </w:rPr>
        <w:lastRenderedPageBreak/>
        <w:t xml:space="preserve">Applications for places at the </w:t>
      </w:r>
      <w:proofErr w:type="gramStart"/>
      <w:r>
        <w:rPr>
          <w:rFonts w:ascii="Calibri" w:eastAsia="Calibri" w:hAnsi="Calibri" w:cs="Calibri"/>
        </w:rPr>
        <w:t>School</w:t>
      </w:r>
      <w:proofErr w:type="gramEnd"/>
      <w:r>
        <w:rPr>
          <w:rFonts w:ascii="Calibri" w:eastAsia="Calibri" w:hAnsi="Calibri" w:cs="Calibri"/>
        </w:rPr>
        <w:t xml:space="preserve"> will be made in accordance with Blackburn with Darwen LA’s </w:t>
      </w:r>
      <w:proofErr w:type="spellStart"/>
      <w:r>
        <w:rPr>
          <w:rFonts w:ascii="Calibri" w:eastAsia="Calibri" w:hAnsi="Calibri" w:cs="Calibri"/>
        </w:rPr>
        <w:t>co-ordinated</w:t>
      </w:r>
      <w:proofErr w:type="spellEnd"/>
      <w:r>
        <w:rPr>
          <w:rFonts w:ascii="Calibri" w:eastAsia="Calibri" w:hAnsi="Calibri" w:cs="Calibri"/>
        </w:rPr>
        <w:t xml:space="preserve"> admissions arrangements and will be made on the Common Application Form provided and administered by the child’s home LA. </w:t>
      </w:r>
    </w:p>
    <w:p w14:paraId="3697B2A6"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highlight w:val="white"/>
        </w:rPr>
      </w:pPr>
      <w:bookmarkStart w:id="55" w:name="_heading=h.bndwal3a0g9x" w:colFirst="0" w:colLast="0"/>
      <w:bookmarkEnd w:id="55"/>
      <w:r>
        <w:rPr>
          <w:rFonts w:ascii="Calibri" w:eastAsia="Calibri" w:hAnsi="Calibri" w:cs="Calibri"/>
          <w:highlight w:val="white"/>
        </w:rPr>
        <w:t xml:space="preserve">School’s Admissions policy can be found on the following link:  </w:t>
      </w:r>
      <w:hyperlink r:id="rId24">
        <w:r>
          <w:rPr>
            <w:rFonts w:ascii="Calibri" w:eastAsia="Calibri" w:hAnsi="Calibri" w:cs="Calibri"/>
            <w:color w:val="1155CC"/>
            <w:highlight w:val="white"/>
            <w:u w:val="single"/>
          </w:rPr>
          <w:t>https://www.pleckgate.com/wp-content/uploads/Admission-Policy-2025-26.docx</w:t>
        </w:r>
      </w:hyperlink>
    </w:p>
    <w:p w14:paraId="74AD5801"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color w:val="7030A0"/>
        </w:rPr>
      </w:pPr>
      <w:r>
        <w:rPr>
          <w:rFonts w:ascii="Calibri" w:eastAsia="Calibri" w:hAnsi="Calibri" w:cs="Calibri"/>
          <w:color w:val="000000"/>
        </w:rPr>
        <w:t>13.2</w:t>
      </w:r>
      <w:r>
        <w:rPr>
          <w:rFonts w:ascii="Calibri" w:eastAsia="Calibri" w:hAnsi="Calibri" w:cs="Calibri"/>
          <w:color w:val="7030A0"/>
        </w:rPr>
        <w:tab/>
        <w:t>Accessibility arrangements</w:t>
      </w:r>
    </w:p>
    <w:p w14:paraId="39160611" w14:textId="77777777" w:rsidR="007735D3" w:rsidRDefault="00000000">
      <w:pPr>
        <w:pBdr>
          <w:top w:val="nil"/>
          <w:left w:val="nil"/>
          <w:bottom w:val="nil"/>
          <w:right w:val="nil"/>
          <w:between w:val="nil"/>
        </w:pBdr>
        <w:spacing w:before="240" w:after="120" w:line="240" w:lineRule="auto"/>
        <w:ind w:left="720"/>
        <w:jc w:val="both"/>
        <w:rPr>
          <w:rFonts w:ascii="Calibri" w:eastAsia="Calibri" w:hAnsi="Calibri" w:cs="Calibri"/>
          <w:color w:val="7030A0"/>
        </w:rPr>
      </w:pPr>
      <w:r>
        <w:rPr>
          <w:rFonts w:ascii="Calibri" w:eastAsia="Calibri" w:hAnsi="Calibri" w:cs="Calibri"/>
        </w:rPr>
        <w:t>The accessibility arrangements are set out in the school’s Accessibility Plan which can be found using the following link:</w:t>
      </w:r>
    </w:p>
    <w:p w14:paraId="1CF37CA4" w14:textId="77777777" w:rsidR="007735D3" w:rsidRDefault="00000000">
      <w:pPr>
        <w:pBdr>
          <w:top w:val="nil"/>
          <w:left w:val="nil"/>
          <w:bottom w:val="nil"/>
          <w:right w:val="nil"/>
          <w:between w:val="nil"/>
        </w:pBdr>
        <w:spacing w:before="240" w:after="120" w:line="240" w:lineRule="auto"/>
        <w:jc w:val="both"/>
        <w:rPr>
          <w:rFonts w:ascii="Calibri" w:eastAsia="Calibri" w:hAnsi="Calibri" w:cs="Calibri"/>
        </w:rPr>
      </w:pPr>
      <w:hyperlink r:id="rId25">
        <w:r>
          <w:rPr>
            <w:rFonts w:ascii="Calibri" w:eastAsia="Calibri" w:hAnsi="Calibri" w:cs="Calibri"/>
            <w:color w:val="1155CC"/>
            <w:u w:val="single"/>
          </w:rPr>
          <w:t>https://www.pleckgate.com/wp-content/uploads/Accessibility-Plan-Dec-2024-27-1.docx.pdf</w:t>
        </w:r>
      </w:hyperlink>
    </w:p>
    <w:p w14:paraId="4401577A" w14:textId="77777777" w:rsidR="007735D3" w:rsidRDefault="007735D3">
      <w:pPr>
        <w:pBdr>
          <w:top w:val="nil"/>
          <w:left w:val="nil"/>
          <w:bottom w:val="nil"/>
          <w:right w:val="nil"/>
          <w:between w:val="nil"/>
        </w:pBdr>
        <w:spacing w:before="240" w:after="120" w:line="240" w:lineRule="auto"/>
        <w:jc w:val="both"/>
        <w:rPr>
          <w:rFonts w:ascii="Calibri" w:eastAsia="Calibri" w:hAnsi="Calibri" w:cs="Calibri"/>
          <w:color w:val="7030A0"/>
        </w:rPr>
      </w:pPr>
    </w:p>
    <w:p w14:paraId="0285AA22" w14:textId="77777777" w:rsidR="007735D3" w:rsidRDefault="00000000">
      <w:pPr>
        <w:pStyle w:val="Heading2"/>
        <w:jc w:val="both"/>
        <w:rPr>
          <w:b/>
          <w:color w:val="7030A0"/>
          <w:sz w:val="22"/>
          <w:szCs w:val="22"/>
        </w:rPr>
      </w:pPr>
      <w:bookmarkStart w:id="56" w:name="_heading=h.lyprg6nwok71" w:colFirst="0" w:colLast="0"/>
      <w:bookmarkEnd w:id="56"/>
      <w:r>
        <w:rPr>
          <w:b/>
          <w:color w:val="7030A0"/>
          <w:sz w:val="22"/>
          <w:szCs w:val="22"/>
        </w:rPr>
        <w:t>14.0</w:t>
      </w:r>
      <w:r>
        <w:rPr>
          <w:b/>
          <w:color w:val="7030A0"/>
          <w:sz w:val="22"/>
          <w:szCs w:val="22"/>
        </w:rPr>
        <w:tab/>
        <w:t xml:space="preserve">COMPLAINTS ABOUT SEND PROVISION  </w:t>
      </w:r>
    </w:p>
    <w:p w14:paraId="5CDC806A" w14:textId="77777777" w:rsidR="007735D3" w:rsidRDefault="007735D3"/>
    <w:p w14:paraId="123746D8" w14:textId="77777777" w:rsidR="007735D3" w:rsidRDefault="00000000">
      <w:pPr>
        <w:ind w:left="709"/>
        <w:jc w:val="both"/>
        <w:rPr>
          <w:rFonts w:ascii="Calibri" w:eastAsia="Calibri" w:hAnsi="Calibri" w:cs="Calibri"/>
        </w:rPr>
      </w:pPr>
      <w:r>
        <w:rPr>
          <w:rFonts w:ascii="Calibri" w:eastAsia="Calibri" w:hAnsi="Calibri" w:cs="Calibri"/>
        </w:rPr>
        <w:t xml:space="preserve">Where parents have concerns about our school’s SEND provision, they should first raise their concerns informally with the </w:t>
      </w:r>
      <w:r>
        <w:rPr>
          <w:rFonts w:ascii="Calibri" w:eastAsia="Calibri" w:hAnsi="Calibri" w:cs="Calibri"/>
          <w:highlight w:val="white"/>
        </w:rPr>
        <w:t>SENDCO, Miss Langfeld</w:t>
      </w:r>
      <w:r>
        <w:rPr>
          <w:rFonts w:ascii="Calibri" w:eastAsia="Calibri" w:hAnsi="Calibri" w:cs="Calibri"/>
        </w:rPr>
        <w:t>. We will try to resolve the complaint informally in the first instance. If this does not resolve their concerns, parents are welcome to submit their complaint formally.</w:t>
      </w:r>
    </w:p>
    <w:p w14:paraId="6DA578E6" w14:textId="77777777" w:rsidR="007735D3" w:rsidRDefault="00000000">
      <w:pPr>
        <w:ind w:left="709"/>
        <w:jc w:val="both"/>
        <w:rPr>
          <w:rFonts w:ascii="Calibri" w:eastAsia="Calibri" w:hAnsi="Calibri" w:cs="Calibri"/>
        </w:rPr>
      </w:pPr>
      <w:r>
        <w:rPr>
          <w:rFonts w:ascii="Calibri" w:eastAsia="Calibri" w:hAnsi="Calibri" w:cs="Calibri"/>
        </w:rPr>
        <w:t xml:space="preserve">Formal complaints about SEND provision in our school should be made to the </w:t>
      </w:r>
      <w:r>
        <w:rPr>
          <w:rFonts w:ascii="Calibri" w:eastAsia="Calibri" w:hAnsi="Calibri" w:cs="Calibri"/>
          <w:highlight w:val="white"/>
        </w:rPr>
        <w:t xml:space="preserve">Headteacher, </w:t>
      </w:r>
      <w:proofErr w:type="spellStart"/>
      <w:r>
        <w:rPr>
          <w:rFonts w:ascii="Calibri" w:eastAsia="Calibri" w:hAnsi="Calibri" w:cs="Calibri"/>
          <w:highlight w:val="white"/>
        </w:rPr>
        <w:t>Mrs</w:t>
      </w:r>
      <w:proofErr w:type="spellEnd"/>
      <w:r>
        <w:rPr>
          <w:rFonts w:ascii="Calibri" w:eastAsia="Calibri" w:hAnsi="Calibri" w:cs="Calibri"/>
          <w:highlight w:val="white"/>
        </w:rPr>
        <w:t xml:space="preserve"> </w:t>
      </w:r>
      <w:proofErr w:type="gramStart"/>
      <w:r>
        <w:rPr>
          <w:rFonts w:ascii="Calibri" w:eastAsia="Calibri" w:hAnsi="Calibri" w:cs="Calibri"/>
          <w:highlight w:val="white"/>
        </w:rPr>
        <w:t>McGinty</w:t>
      </w:r>
      <w:proofErr w:type="gramEnd"/>
      <w:r>
        <w:rPr>
          <w:rFonts w:ascii="Calibri" w:eastAsia="Calibri" w:hAnsi="Calibri" w:cs="Calibri"/>
          <w:color w:val="943634"/>
        </w:rPr>
        <w:t xml:space="preserve"> </w:t>
      </w:r>
      <w:r>
        <w:rPr>
          <w:rFonts w:ascii="Calibri" w:eastAsia="Calibri" w:hAnsi="Calibri" w:cs="Calibri"/>
        </w:rPr>
        <w:t xml:space="preserve">in the first instance. They will be handled in line with the school’s complaints </w:t>
      </w:r>
      <w:proofErr w:type="gramStart"/>
      <w:r>
        <w:rPr>
          <w:rFonts w:ascii="Calibri" w:eastAsia="Calibri" w:hAnsi="Calibri" w:cs="Calibri"/>
        </w:rPr>
        <w:t>policy .</w:t>
      </w:r>
      <w:proofErr w:type="gramEnd"/>
      <w:r>
        <w:rPr>
          <w:rFonts w:ascii="Calibri" w:eastAsia="Calibri" w:hAnsi="Calibri" w:cs="Calibri"/>
        </w:rPr>
        <w:t xml:space="preserve"> </w:t>
      </w:r>
      <w:hyperlink r:id="rId26">
        <w:r>
          <w:rPr>
            <w:rFonts w:ascii="Calibri" w:eastAsia="Calibri" w:hAnsi="Calibri" w:cs="Calibri"/>
            <w:color w:val="1155CC"/>
            <w:u w:val="single"/>
          </w:rPr>
          <w:t>https://www.pleckgate.com/wp-content/uploads/Complaints-Policy-Mar-24-26.pdf</w:t>
        </w:r>
      </w:hyperlink>
    </w:p>
    <w:p w14:paraId="001C04BF" w14:textId="77777777" w:rsidR="007735D3" w:rsidRDefault="00000000">
      <w:pPr>
        <w:ind w:left="709"/>
        <w:jc w:val="both"/>
        <w:rPr>
          <w:rFonts w:ascii="Calibri" w:eastAsia="Calibri" w:hAnsi="Calibri" w:cs="Calibri"/>
        </w:rPr>
      </w:pPr>
      <w:r>
        <w:rPr>
          <w:rFonts w:ascii="Calibri" w:eastAsia="Calibri" w:hAnsi="Calibri" w:cs="Calibri"/>
        </w:rPr>
        <w:t xml:space="preserve">If the parent or carer is not satisfied with the school’s response, they can escalate the complaint. In some circumstances, this right also applies to the </w:t>
      </w:r>
      <w:proofErr w:type="gramStart"/>
      <w:r>
        <w:rPr>
          <w:rFonts w:ascii="Calibri" w:eastAsia="Calibri" w:hAnsi="Calibri" w:cs="Calibri"/>
        </w:rPr>
        <w:t>pupil</w:t>
      </w:r>
      <w:proofErr w:type="gramEnd"/>
      <w:r>
        <w:rPr>
          <w:rFonts w:ascii="Calibri" w:eastAsia="Calibri" w:hAnsi="Calibri" w:cs="Calibri"/>
        </w:rPr>
        <w:t xml:space="preserve"> themselves. </w:t>
      </w:r>
    </w:p>
    <w:p w14:paraId="4DEECA29" w14:textId="77777777" w:rsidR="007735D3" w:rsidRDefault="00000000">
      <w:pPr>
        <w:ind w:left="709"/>
        <w:jc w:val="both"/>
        <w:rPr>
          <w:rFonts w:ascii="Calibri" w:eastAsia="Calibri" w:hAnsi="Calibri" w:cs="Calibri"/>
        </w:rPr>
      </w:pPr>
      <w:r>
        <w:rPr>
          <w:rFonts w:ascii="Calibri" w:eastAsia="Calibri" w:hAnsi="Calibri" w:cs="Calibri"/>
        </w:rPr>
        <w:t xml:space="preserve">To see a full explanation of suitable avenues for complaint, see pages 246 and 247 of the </w:t>
      </w:r>
      <w:hyperlink r:id="rId27">
        <w:r>
          <w:rPr>
            <w:rFonts w:ascii="Calibri" w:eastAsia="Calibri" w:hAnsi="Calibri" w:cs="Calibri"/>
            <w:color w:val="0563C1"/>
            <w:u w:val="single"/>
          </w:rPr>
          <w:t>SEN Code of Practice</w:t>
        </w:r>
      </w:hyperlink>
      <w:r>
        <w:rPr>
          <w:rFonts w:ascii="Calibri" w:eastAsia="Calibri" w:hAnsi="Calibri" w:cs="Calibri"/>
        </w:rPr>
        <w:t xml:space="preserve">.  </w:t>
      </w:r>
    </w:p>
    <w:p w14:paraId="5CCE5844" w14:textId="77777777" w:rsidR="007735D3" w:rsidRDefault="00000000">
      <w:pPr>
        <w:ind w:left="709"/>
        <w:jc w:val="both"/>
        <w:rPr>
          <w:rFonts w:ascii="Calibri" w:eastAsia="Calibri" w:hAnsi="Calibri" w:cs="Calibri"/>
        </w:rPr>
      </w:pPr>
      <w:r>
        <w:rPr>
          <w:rFonts w:ascii="Calibri" w:eastAsia="Calibri" w:hAnsi="Calibri" w:cs="Calibri"/>
        </w:rPr>
        <w:t>To find out about disagreement resolution and mediation services in our local area</w:t>
      </w:r>
      <w:proofErr w:type="gramStart"/>
      <w:r>
        <w:rPr>
          <w:rFonts w:ascii="Calibri" w:eastAsia="Calibri" w:hAnsi="Calibri" w:cs="Calibri"/>
        </w:rPr>
        <w:t>, .</w:t>
      </w:r>
      <w:proofErr w:type="gramEnd"/>
      <w:r>
        <w:rPr>
          <w:rFonts w:ascii="Calibri" w:eastAsia="Calibri" w:hAnsi="Calibri" w:cs="Calibri"/>
        </w:rPr>
        <w:t xml:space="preserve"> You can request mediation by contacting</w:t>
      </w:r>
      <w:r>
        <w:rPr>
          <w:rFonts w:ascii="Calibri" w:eastAsia="Calibri" w:hAnsi="Calibri" w:cs="Calibri"/>
          <w:highlight w:val="white"/>
        </w:rPr>
        <w:t>:</w:t>
      </w:r>
      <w:r>
        <w:rPr>
          <w:rFonts w:ascii="Calibri" w:eastAsia="Calibri" w:hAnsi="Calibri" w:cs="Calibri"/>
        </w:rPr>
        <w:br/>
      </w:r>
      <w:hyperlink r:id="rId28">
        <w:r>
          <w:rPr>
            <w:rFonts w:ascii="Calibri" w:eastAsia="Calibri" w:hAnsi="Calibri" w:cs="Calibri"/>
            <w:color w:val="1155CC"/>
            <w:u w:val="single"/>
          </w:rPr>
          <w:t>https://www.blackburn.gov.uk/children-families-and-young-people/special-educational-needs-and-disabilities/appeals-advice-and-mediation</w:t>
        </w:r>
      </w:hyperlink>
    </w:p>
    <w:p w14:paraId="731D1AF7" w14:textId="77777777" w:rsidR="007735D3" w:rsidRDefault="00000000">
      <w:pPr>
        <w:pStyle w:val="Heading2"/>
        <w:jc w:val="both"/>
        <w:rPr>
          <w:b/>
          <w:color w:val="7030A0"/>
          <w:sz w:val="22"/>
          <w:szCs w:val="22"/>
        </w:rPr>
      </w:pPr>
      <w:bookmarkStart w:id="57" w:name="_heading=h.ypcg71vqsf9w" w:colFirst="0" w:colLast="0"/>
      <w:bookmarkEnd w:id="57"/>
      <w:r>
        <w:rPr>
          <w:b/>
          <w:color w:val="7030A0"/>
          <w:sz w:val="22"/>
          <w:szCs w:val="22"/>
        </w:rPr>
        <w:t>15.0</w:t>
      </w:r>
      <w:r>
        <w:rPr>
          <w:b/>
          <w:color w:val="7030A0"/>
          <w:sz w:val="22"/>
          <w:szCs w:val="22"/>
        </w:rPr>
        <w:tab/>
        <w:t xml:space="preserve">MONITORING AND EVALUATION ARRANGEMENTS   </w:t>
      </w:r>
    </w:p>
    <w:p w14:paraId="3EA07602" w14:textId="77777777" w:rsidR="007735D3" w:rsidRDefault="00000000">
      <w:pPr>
        <w:jc w:val="both"/>
        <w:rPr>
          <w:rFonts w:ascii="Calibri" w:eastAsia="Calibri" w:hAnsi="Calibri" w:cs="Calibri"/>
          <w:color w:val="7030A0"/>
        </w:rPr>
      </w:pPr>
      <w:r>
        <w:rPr>
          <w:rFonts w:ascii="Calibri" w:eastAsia="Calibri" w:hAnsi="Calibri" w:cs="Calibri"/>
        </w:rPr>
        <w:t xml:space="preserve">15.1 </w:t>
      </w:r>
      <w:r>
        <w:rPr>
          <w:rFonts w:ascii="Calibri" w:eastAsia="Calibri" w:hAnsi="Calibri" w:cs="Calibri"/>
        </w:rPr>
        <w:tab/>
      </w:r>
      <w:r>
        <w:rPr>
          <w:rFonts w:ascii="Calibri" w:eastAsia="Calibri" w:hAnsi="Calibri" w:cs="Calibri"/>
          <w:color w:val="7030A0"/>
        </w:rPr>
        <w:t xml:space="preserve">Effectiveness of the policy </w:t>
      </w:r>
    </w:p>
    <w:p w14:paraId="2CDC035E"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bookmarkStart w:id="58" w:name="_heading=h.8qqakyjcjb41" w:colFirst="0" w:colLast="0"/>
      <w:bookmarkEnd w:id="58"/>
      <w:r>
        <w:rPr>
          <w:rFonts w:ascii="Calibri" w:eastAsia="Calibri" w:hAnsi="Calibri" w:cs="Calibri"/>
          <w:color w:val="000000"/>
        </w:rPr>
        <w:t xml:space="preserve">We are constantly looking for ways to improve our SEND policy. We will do this by evaluating </w:t>
      </w:r>
      <w:proofErr w:type="gramStart"/>
      <w:r>
        <w:rPr>
          <w:rFonts w:ascii="Calibri" w:eastAsia="Calibri" w:hAnsi="Calibri" w:cs="Calibri"/>
          <w:color w:val="000000"/>
        </w:rPr>
        <w:t>whether or not</w:t>
      </w:r>
      <w:proofErr w:type="gramEnd"/>
      <w:r>
        <w:rPr>
          <w:rFonts w:ascii="Calibri" w:eastAsia="Calibri" w:hAnsi="Calibri" w:cs="Calibri"/>
          <w:color w:val="000000"/>
        </w:rPr>
        <w:t xml:space="preserve"> we are meeting our objectives set out in section 1.</w:t>
      </w:r>
    </w:p>
    <w:p w14:paraId="0F7A026C" w14:textId="77777777" w:rsidR="007735D3" w:rsidRDefault="00000000">
      <w:pPr>
        <w:pBdr>
          <w:top w:val="nil"/>
          <w:left w:val="nil"/>
          <w:bottom w:val="nil"/>
          <w:right w:val="nil"/>
          <w:between w:val="nil"/>
        </w:pBdr>
        <w:spacing w:after="120" w:line="240" w:lineRule="auto"/>
        <w:ind w:left="709"/>
        <w:jc w:val="both"/>
        <w:rPr>
          <w:rFonts w:ascii="Calibri" w:eastAsia="Calibri" w:hAnsi="Calibri" w:cs="Calibri"/>
          <w:color w:val="000000"/>
        </w:rPr>
      </w:pPr>
      <w:r>
        <w:rPr>
          <w:rFonts w:ascii="Calibri" w:eastAsia="Calibri" w:hAnsi="Calibri" w:cs="Calibri"/>
          <w:color w:val="000000"/>
        </w:rPr>
        <w:t>We will evaluate how effective our SEND provision is with regards to:</w:t>
      </w:r>
    </w:p>
    <w:p w14:paraId="56BB9178" w14:textId="77777777" w:rsidR="007735D3" w:rsidRDefault="00000000">
      <w:pPr>
        <w:numPr>
          <w:ilvl w:val="0"/>
          <w:numId w:val="17"/>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All staff’s awareness of pupils with SEND at the start of the autumn term</w:t>
      </w:r>
    </w:p>
    <w:p w14:paraId="74C8972F" w14:textId="77777777" w:rsidR="007735D3" w:rsidRDefault="00000000">
      <w:pPr>
        <w:numPr>
          <w:ilvl w:val="0"/>
          <w:numId w:val="17"/>
        </w:numPr>
        <w:pBdr>
          <w:top w:val="nil"/>
          <w:left w:val="nil"/>
          <w:bottom w:val="nil"/>
          <w:right w:val="nil"/>
          <w:between w:val="nil"/>
        </w:pBdr>
        <w:spacing w:after="120" w:line="240" w:lineRule="auto"/>
        <w:ind w:left="1134" w:hanging="425"/>
        <w:jc w:val="both"/>
        <w:rPr>
          <w:rFonts w:ascii="Calibri" w:eastAsia="Calibri" w:hAnsi="Calibri" w:cs="Calibri"/>
          <w:color w:val="000000"/>
        </w:rPr>
      </w:pPr>
      <w:bookmarkStart w:id="59" w:name="_heading=h.umau1sek2o9n" w:colFirst="0" w:colLast="0"/>
      <w:bookmarkEnd w:id="59"/>
      <w:r>
        <w:rPr>
          <w:rFonts w:ascii="Calibri" w:eastAsia="Calibri" w:hAnsi="Calibri" w:cs="Calibri"/>
          <w:color w:val="000000"/>
        </w:rPr>
        <w:t xml:space="preserve">How early pupils are identified as having SEND  </w:t>
      </w:r>
    </w:p>
    <w:p w14:paraId="4E5CEA2C" w14:textId="77777777" w:rsidR="007735D3" w:rsidRDefault="00000000">
      <w:pPr>
        <w:numPr>
          <w:ilvl w:val="0"/>
          <w:numId w:val="17"/>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Pupils’ progress and attainment once they have been identified as having SEND</w:t>
      </w:r>
    </w:p>
    <w:p w14:paraId="5D907CD0" w14:textId="77777777" w:rsidR="007735D3" w:rsidRDefault="00000000">
      <w:pPr>
        <w:numPr>
          <w:ilvl w:val="0"/>
          <w:numId w:val="17"/>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 xml:space="preserve">Whether pupils with SEND feel safe, valued and included in the school community </w:t>
      </w:r>
    </w:p>
    <w:p w14:paraId="0B1127CF" w14:textId="77777777" w:rsidR="007735D3" w:rsidRDefault="00000000">
      <w:pPr>
        <w:numPr>
          <w:ilvl w:val="0"/>
          <w:numId w:val="17"/>
        </w:numPr>
        <w:pBdr>
          <w:top w:val="nil"/>
          <w:left w:val="nil"/>
          <w:bottom w:val="nil"/>
          <w:right w:val="nil"/>
          <w:between w:val="nil"/>
        </w:pBdr>
        <w:spacing w:after="120" w:line="240" w:lineRule="auto"/>
        <w:ind w:left="1134" w:hanging="425"/>
        <w:jc w:val="both"/>
        <w:rPr>
          <w:rFonts w:ascii="Calibri" w:eastAsia="Calibri" w:hAnsi="Calibri" w:cs="Calibri"/>
          <w:color w:val="000000"/>
        </w:rPr>
      </w:pPr>
      <w:r>
        <w:rPr>
          <w:rFonts w:ascii="Calibri" w:eastAsia="Calibri" w:hAnsi="Calibri" w:cs="Calibri"/>
          <w:color w:val="000000"/>
        </w:rPr>
        <w:t>Comments and feedback from pupils and their parents</w:t>
      </w:r>
    </w:p>
    <w:p w14:paraId="2C30E76C" w14:textId="77777777" w:rsidR="007735D3" w:rsidRDefault="00000000">
      <w:pPr>
        <w:pBdr>
          <w:top w:val="nil"/>
          <w:left w:val="nil"/>
          <w:bottom w:val="nil"/>
          <w:right w:val="nil"/>
          <w:between w:val="nil"/>
        </w:pBdr>
        <w:spacing w:before="240" w:after="120" w:line="240" w:lineRule="auto"/>
        <w:ind w:left="709" w:hanging="709"/>
        <w:jc w:val="both"/>
        <w:rPr>
          <w:rFonts w:ascii="Calibri" w:eastAsia="Calibri" w:hAnsi="Calibri" w:cs="Calibri"/>
          <w:color w:val="12263F"/>
        </w:rPr>
      </w:pPr>
      <w:r>
        <w:rPr>
          <w:rFonts w:ascii="Calibri" w:eastAsia="Calibri" w:hAnsi="Calibri" w:cs="Calibri"/>
          <w:color w:val="12263F"/>
        </w:rPr>
        <w:lastRenderedPageBreak/>
        <w:t xml:space="preserve">15.2 </w:t>
      </w:r>
      <w:r>
        <w:rPr>
          <w:rFonts w:ascii="Calibri" w:eastAsia="Calibri" w:hAnsi="Calibri" w:cs="Calibri"/>
          <w:color w:val="12263F"/>
        </w:rPr>
        <w:tab/>
      </w:r>
      <w:r>
        <w:rPr>
          <w:rFonts w:ascii="Calibri" w:eastAsia="Calibri" w:hAnsi="Calibri" w:cs="Calibri"/>
          <w:color w:val="7030A0"/>
        </w:rPr>
        <w:t>Monitoring the policy</w:t>
      </w:r>
    </w:p>
    <w:p w14:paraId="6B2AEF0D" w14:textId="77777777" w:rsidR="007735D3" w:rsidRDefault="00000000">
      <w:pPr>
        <w:ind w:left="709"/>
        <w:jc w:val="both"/>
        <w:rPr>
          <w:rFonts w:ascii="Calibri" w:eastAsia="Calibri" w:hAnsi="Calibri" w:cs="Calibri"/>
        </w:rPr>
      </w:pPr>
      <w:r>
        <w:rPr>
          <w:rFonts w:ascii="Calibri" w:eastAsia="Calibri" w:hAnsi="Calibri" w:cs="Calibri"/>
          <w:color w:val="000000"/>
        </w:rPr>
        <w:t>This policy will be reviewed by SENDCo and SLT</w:t>
      </w:r>
      <w:r>
        <w:rPr>
          <w:rFonts w:ascii="Calibri" w:eastAsia="Calibri" w:hAnsi="Calibri" w:cs="Calibri"/>
          <w:color w:val="943634"/>
        </w:rPr>
        <w:t xml:space="preserve"> </w:t>
      </w:r>
      <w:r>
        <w:rPr>
          <w:rFonts w:ascii="Calibri" w:eastAsia="Calibri" w:hAnsi="Calibri" w:cs="Calibri"/>
          <w:b/>
          <w:color w:val="000000"/>
        </w:rPr>
        <w:t>every year</w:t>
      </w:r>
      <w:r>
        <w:rPr>
          <w:rFonts w:ascii="Calibri" w:eastAsia="Calibri" w:hAnsi="Calibri" w:cs="Calibri"/>
          <w:color w:val="000000"/>
        </w:rPr>
        <w:t>.</w:t>
      </w:r>
      <w:r>
        <w:rPr>
          <w:rFonts w:ascii="Calibri" w:eastAsia="Calibri" w:hAnsi="Calibri" w:cs="Calibri"/>
        </w:rPr>
        <w:t xml:space="preserve"> It will also be updated when any new legislation, requirements or changes in procedure occur during the year. </w:t>
      </w:r>
    </w:p>
    <w:p w14:paraId="6921B73D" w14:textId="77777777" w:rsidR="007735D3" w:rsidRDefault="00000000">
      <w:pPr>
        <w:ind w:left="709"/>
        <w:jc w:val="both"/>
        <w:rPr>
          <w:rFonts w:ascii="Calibri" w:eastAsia="Calibri" w:hAnsi="Calibri" w:cs="Calibri"/>
        </w:rPr>
      </w:pPr>
      <w:r>
        <w:rPr>
          <w:rFonts w:ascii="Calibri" w:eastAsia="Calibri" w:hAnsi="Calibri" w:cs="Calibri"/>
        </w:rPr>
        <w:t xml:space="preserve">It will be approved by the full governing board. </w:t>
      </w:r>
    </w:p>
    <w:p w14:paraId="4D7F8031" w14:textId="77777777" w:rsidR="007735D3" w:rsidRDefault="007735D3">
      <w:pPr>
        <w:jc w:val="both"/>
      </w:pPr>
    </w:p>
    <w:p w14:paraId="2F65BA42" w14:textId="77777777" w:rsidR="007735D3" w:rsidRDefault="00000000">
      <w:pPr>
        <w:pStyle w:val="Heading2"/>
        <w:jc w:val="both"/>
        <w:rPr>
          <w:b/>
          <w:color w:val="7030A0"/>
          <w:sz w:val="22"/>
          <w:szCs w:val="22"/>
        </w:rPr>
      </w:pPr>
      <w:bookmarkStart w:id="60" w:name="_heading=h.55bd4mg1obzc" w:colFirst="0" w:colLast="0"/>
      <w:bookmarkEnd w:id="60"/>
      <w:r>
        <w:rPr>
          <w:b/>
          <w:color w:val="7030A0"/>
          <w:sz w:val="22"/>
          <w:szCs w:val="22"/>
        </w:rPr>
        <w:t>16.0</w:t>
      </w:r>
      <w:r>
        <w:rPr>
          <w:b/>
          <w:color w:val="7030A0"/>
          <w:sz w:val="22"/>
          <w:szCs w:val="22"/>
        </w:rPr>
        <w:tab/>
        <w:t xml:space="preserve">LINKS WITH OTHER POLICIES AND DOCUMENTS   </w:t>
      </w:r>
    </w:p>
    <w:p w14:paraId="6CA74360" w14:textId="77777777" w:rsidR="007735D3" w:rsidRDefault="00000000">
      <w:pPr>
        <w:ind w:left="720"/>
        <w:jc w:val="both"/>
        <w:rPr>
          <w:rFonts w:ascii="Calibri" w:eastAsia="Calibri" w:hAnsi="Calibri" w:cs="Calibri"/>
        </w:rPr>
      </w:pPr>
      <w:r>
        <w:rPr>
          <w:rFonts w:ascii="Calibri" w:eastAsia="Calibri" w:hAnsi="Calibri" w:cs="Calibri"/>
        </w:rPr>
        <w:t xml:space="preserve">This policy links to the following documents: </w:t>
      </w:r>
    </w:p>
    <w:p w14:paraId="67D0AC10" w14:textId="77777777" w:rsidR="007735D3" w:rsidRDefault="00000000">
      <w:pPr>
        <w:numPr>
          <w:ilvl w:val="0"/>
          <w:numId w:val="20"/>
        </w:numPr>
        <w:spacing w:after="120" w:line="240" w:lineRule="auto"/>
        <w:ind w:left="1069"/>
        <w:rPr>
          <w:rFonts w:ascii="Calibri" w:eastAsia="Calibri" w:hAnsi="Calibri" w:cs="Calibri"/>
          <w:color w:val="000000"/>
        </w:rPr>
      </w:pPr>
      <w:r>
        <w:rPr>
          <w:rFonts w:ascii="Calibri" w:eastAsia="Calibri" w:hAnsi="Calibri" w:cs="Calibri"/>
          <w:color w:val="000000"/>
        </w:rPr>
        <w:t>Admissions policy</w:t>
      </w:r>
    </w:p>
    <w:p w14:paraId="4B65DB1F" w14:textId="77777777" w:rsidR="007735D3" w:rsidRDefault="00000000">
      <w:pPr>
        <w:numPr>
          <w:ilvl w:val="0"/>
          <w:numId w:val="20"/>
        </w:numPr>
        <w:spacing w:after="120" w:line="240" w:lineRule="auto"/>
        <w:ind w:left="1069"/>
        <w:rPr>
          <w:rFonts w:ascii="Calibri" w:eastAsia="Calibri" w:hAnsi="Calibri" w:cs="Calibri"/>
          <w:color w:val="000000"/>
        </w:rPr>
      </w:pPr>
      <w:r>
        <w:rPr>
          <w:rFonts w:ascii="Calibri" w:eastAsia="Calibri" w:hAnsi="Calibri" w:cs="Calibri"/>
          <w:color w:val="000000"/>
        </w:rPr>
        <w:t>SEN information report</w:t>
      </w:r>
    </w:p>
    <w:p w14:paraId="1D941106" w14:textId="77777777" w:rsidR="007735D3" w:rsidRDefault="00000000">
      <w:pPr>
        <w:numPr>
          <w:ilvl w:val="0"/>
          <w:numId w:val="20"/>
        </w:numPr>
        <w:spacing w:after="120" w:line="240" w:lineRule="auto"/>
        <w:ind w:left="1069"/>
        <w:rPr>
          <w:rFonts w:ascii="Calibri" w:eastAsia="Calibri" w:hAnsi="Calibri" w:cs="Calibri"/>
          <w:color w:val="000000"/>
        </w:rPr>
      </w:pPr>
      <w:r>
        <w:rPr>
          <w:rFonts w:ascii="Calibri" w:eastAsia="Calibri" w:hAnsi="Calibri" w:cs="Calibri"/>
          <w:color w:val="000000"/>
        </w:rPr>
        <w:t>The local offer </w:t>
      </w:r>
    </w:p>
    <w:p w14:paraId="545DE813" w14:textId="77777777" w:rsidR="007735D3" w:rsidRDefault="00000000">
      <w:pPr>
        <w:numPr>
          <w:ilvl w:val="0"/>
          <w:numId w:val="20"/>
        </w:numPr>
        <w:spacing w:after="120" w:line="240" w:lineRule="auto"/>
        <w:ind w:left="1069"/>
        <w:rPr>
          <w:rFonts w:ascii="Calibri" w:eastAsia="Calibri" w:hAnsi="Calibri" w:cs="Calibri"/>
          <w:color w:val="000000"/>
        </w:rPr>
      </w:pPr>
      <w:r>
        <w:rPr>
          <w:rFonts w:ascii="Calibri" w:eastAsia="Calibri" w:hAnsi="Calibri" w:cs="Calibri"/>
          <w:color w:val="000000"/>
        </w:rPr>
        <w:t>Accessibility plan </w:t>
      </w:r>
    </w:p>
    <w:p w14:paraId="319CF306" w14:textId="77777777" w:rsidR="007735D3" w:rsidRDefault="00000000">
      <w:pPr>
        <w:numPr>
          <w:ilvl w:val="0"/>
          <w:numId w:val="20"/>
        </w:numPr>
        <w:spacing w:after="120" w:line="240" w:lineRule="auto"/>
        <w:ind w:left="1069"/>
        <w:rPr>
          <w:rFonts w:ascii="Calibri" w:eastAsia="Calibri" w:hAnsi="Calibri" w:cs="Calibri"/>
          <w:color w:val="000000"/>
        </w:rPr>
      </w:pPr>
      <w:proofErr w:type="spellStart"/>
      <w:r>
        <w:rPr>
          <w:rFonts w:ascii="Calibri" w:eastAsia="Calibri" w:hAnsi="Calibri" w:cs="Calibri"/>
          <w:color w:val="000000"/>
        </w:rPr>
        <w:t>Behaviour</w:t>
      </w:r>
      <w:proofErr w:type="spellEnd"/>
      <w:r>
        <w:rPr>
          <w:rFonts w:ascii="Calibri" w:eastAsia="Calibri" w:hAnsi="Calibri" w:cs="Calibri"/>
          <w:color w:val="000000"/>
        </w:rPr>
        <w:t xml:space="preserve"> policy</w:t>
      </w:r>
    </w:p>
    <w:p w14:paraId="6D240A03" w14:textId="77777777" w:rsidR="007735D3" w:rsidRDefault="00000000">
      <w:pPr>
        <w:numPr>
          <w:ilvl w:val="0"/>
          <w:numId w:val="20"/>
        </w:numPr>
        <w:spacing w:after="120" w:line="240" w:lineRule="auto"/>
        <w:ind w:left="1069"/>
        <w:rPr>
          <w:rFonts w:ascii="Calibri" w:eastAsia="Calibri" w:hAnsi="Calibri" w:cs="Calibri"/>
          <w:color w:val="000000"/>
        </w:rPr>
      </w:pPr>
      <w:r>
        <w:rPr>
          <w:rFonts w:ascii="Calibri" w:eastAsia="Calibri" w:hAnsi="Calibri" w:cs="Calibri"/>
          <w:color w:val="000000"/>
        </w:rPr>
        <w:t>Equality information and objectives </w:t>
      </w:r>
    </w:p>
    <w:p w14:paraId="1AA11751" w14:textId="77777777" w:rsidR="007735D3" w:rsidRDefault="00000000">
      <w:pPr>
        <w:numPr>
          <w:ilvl w:val="0"/>
          <w:numId w:val="20"/>
        </w:numPr>
        <w:spacing w:after="120" w:line="240" w:lineRule="auto"/>
        <w:ind w:left="1069"/>
        <w:rPr>
          <w:rFonts w:ascii="Calibri" w:eastAsia="Calibri" w:hAnsi="Calibri" w:cs="Calibri"/>
          <w:color w:val="000000"/>
        </w:rPr>
      </w:pPr>
      <w:r>
        <w:rPr>
          <w:rFonts w:ascii="Calibri" w:eastAsia="Calibri" w:hAnsi="Calibri" w:cs="Calibri"/>
          <w:color w:val="000000"/>
        </w:rPr>
        <w:t>Supporting pupils with medical conditions policy</w:t>
      </w:r>
    </w:p>
    <w:p w14:paraId="31084C94" w14:textId="77777777" w:rsidR="007735D3" w:rsidRDefault="00000000">
      <w:pPr>
        <w:numPr>
          <w:ilvl w:val="0"/>
          <w:numId w:val="20"/>
        </w:numPr>
        <w:spacing w:after="120" w:line="240" w:lineRule="auto"/>
        <w:ind w:left="1069"/>
        <w:rPr>
          <w:rFonts w:ascii="Calibri" w:eastAsia="Calibri" w:hAnsi="Calibri" w:cs="Calibri"/>
          <w:color w:val="000000"/>
        </w:rPr>
      </w:pPr>
      <w:r>
        <w:rPr>
          <w:rFonts w:ascii="Calibri" w:eastAsia="Calibri" w:hAnsi="Calibri" w:cs="Calibri"/>
          <w:color w:val="000000"/>
        </w:rPr>
        <w:t>Attendance policy</w:t>
      </w:r>
    </w:p>
    <w:p w14:paraId="266E8E8D" w14:textId="77777777" w:rsidR="007735D3" w:rsidRDefault="00000000">
      <w:pPr>
        <w:numPr>
          <w:ilvl w:val="0"/>
          <w:numId w:val="20"/>
        </w:numPr>
        <w:spacing w:after="120" w:line="240" w:lineRule="auto"/>
        <w:ind w:left="1069"/>
        <w:rPr>
          <w:rFonts w:ascii="Calibri" w:eastAsia="Calibri" w:hAnsi="Calibri" w:cs="Calibri"/>
          <w:color w:val="000000"/>
        </w:rPr>
      </w:pPr>
      <w:bookmarkStart w:id="61" w:name="_heading=h.ie0bmyeaxklv" w:colFirst="0" w:colLast="0"/>
      <w:bookmarkEnd w:id="61"/>
      <w:r>
        <w:rPr>
          <w:rFonts w:ascii="Calibri" w:eastAsia="Calibri" w:hAnsi="Calibri" w:cs="Calibri"/>
          <w:color w:val="000000"/>
        </w:rPr>
        <w:t>Safeguarding / child protection policy </w:t>
      </w:r>
    </w:p>
    <w:p w14:paraId="7A5F8751" w14:textId="77777777" w:rsidR="007735D3" w:rsidRDefault="00000000">
      <w:pPr>
        <w:numPr>
          <w:ilvl w:val="0"/>
          <w:numId w:val="20"/>
        </w:numPr>
        <w:spacing w:after="120" w:line="240" w:lineRule="auto"/>
        <w:ind w:left="1069"/>
        <w:rPr>
          <w:rFonts w:ascii="Calibri" w:eastAsia="Calibri" w:hAnsi="Calibri" w:cs="Calibri"/>
          <w:color w:val="000000"/>
        </w:rPr>
      </w:pPr>
      <w:r>
        <w:rPr>
          <w:rFonts w:ascii="Calibri" w:eastAsia="Calibri" w:hAnsi="Calibri" w:cs="Calibri"/>
          <w:color w:val="000000"/>
        </w:rPr>
        <w:t>Complaints policy</w:t>
      </w:r>
    </w:p>
    <w:p w14:paraId="3DD7354C" w14:textId="77777777" w:rsidR="007735D3" w:rsidRDefault="007735D3">
      <w:pPr>
        <w:jc w:val="both"/>
      </w:pPr>
    </w:p>
    <w:p w14:paraId="04247CA7" w14:textId="77777777" w:rsidR="007735D3" w:rsidRDefault="007735D3">
      <w:pPr>
        <w:ind w:left="709"/>
        <w:jc w:val="both"/>
      </w:pPr>
    </w:p>
    <w:sectPr w:rsidR="007735D3">
      <w:headerReference w:type="default" r:id="rId29"/>
      <w:footerReference w:type="even" r:id="rId30"/>
      <w:footerReference w:type="default" r:id="rId3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01426" w14:textId="77777777" w:rsidR="00442F3C" w:rsidRDefault="00442F3C">
      <w:pPr>
        <w:spacing w:after="0" w:line="240" w:lineRule="auto"/>
      </w:pPr>
      <w:r>
        <w:separator/>
      </w:r>
    </w:p>
  </w:endnote>
  <w:endnote w:type="continuationSeparator" w:id="0">
    <w:p w14:paraId="2D69E60B" w14:textId="77777777" w:rsidR="00442F3C" w:rsidRDefault="0044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778071A-E607-44ED-A453-D6025B609CC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AEF2095-8425-4903-BC83-996034048D90}"/>
    <w:embedBold r:id="rId3" w:fontKey="{DFA07CA1-DF07-4171-8BD3-24475CBC5C0C}"/>
    <w:embedItalic r:id="rId4" w:fontKey="{6A895A40-6291-42CF-8853-6F231EB372BE}"/>
    <w:embedBoldItalic r:id="rId5" w:fontKey="{D6D4786E-1CC0-424D-AA59-E269E0EF2F7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95E984C-60C8-4031-80E9-5D4A94521AD1}"/>
    <w:embedItalic r:id="rId7" w:fontKey="{3D722F32-38A2-4F6C-99D1-B6165BCF6A38}"/>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embedRegular r:id="rId8" w:fontKey="{713138A7-DFF1-47E4-BBED-2B0EE0A94A0C}"/>
    <w:embedItalic r:id="rId9" w:fontKey="{79D8A148-BEE6-4F7B-9942-04738EFBAE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D729E" w14:textId="77777777" w:rsidR="007735D3"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5E2DD76" w14:textId="77777777" w:rsidR="007735D3" w:rsidRDefault="007735D3">
    <w:pPr>
      <w:pBdr>
        <w:top w:val="nil"/>
        <w:left w:val="nil"/>
        <w:bottom w:val="nil"/>
        <w:right w:val="nil"/>
        <w:between w:val="nil"/>
      </w:pBdr>
      <w:tabs>
        <w:tab w:val="center" w:pos="4513"/>
        <w:tab w:val="right" w:pos="9026"/>
      </w:tabs>
      <w:spacing w:after="0" w:line="240" w:lineRule="auto"/>
      <w:rPr>
        <w:color w:val="000000"/>
      </w:rPr>
    </w:pPr>
  </w:p>
  <w:p w14:paraId="6B56A4F9" w14:textId="77777777" w:rsidR="007735D3" w:rsidRDefault="007735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7E457" w14:textId="77777777" w:rsidR="007735D3"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65EE6">
      <w:rPr>
        <w:noProof/>
        <w:color w:val="000000"/>
      </w:rPr>
      <w:t>2</w:t>
    </w:r>
    <w:r>
      <w:rPr>
        <w:color w:val="000000"/>
      </w:rPr>
      <w:fldChar w:fldCharType="end"/>
    </w:r>
  </w:p>
  <w:p w14:paraId="65EF9307" w14:textId="77777777" w:rsidR="007735D3"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0" distR="0" simplePos="0" relativeHeight="251661312" behindDoc="1" locked="0" layoutInCell="1" hidden="0" allowOverlap="1" wp14:anchorId="389815D0" wp14:editId="3D89A401">
              <wp:simplePos x="0" y="0"/>
              <wp:positionH relativeFrom="column">
                <wp:posOffset>-736599</wp:posOffset>
              </wp:positionH>
              <wp:positionV relativeFrom="paragraph">
                <wp:posOffset>9842500</wp:posOffset>
              </wp:positionV>
              <wp:extent cx="7200000" cy="565200"/>
              <wp:effectExtent l="0" t="0" r="0" b="0"/>
              <wp:wrapNone/>
              <wp:docPr id="43" name="Group 43"/>
              <wp:cNvGraphicFramePr/>
              <a:graphic xmlns:a="http://schemas.openxmlformats.org/drawingml/2006/main">
                <a:graphicData uri="http://schemas.microsoft.com/office/word/2010/wordprocessingGroup">
                  <wpg:wgp>
                    <wpg:cNvGrpSpPr/>
                    <wpg:grpSpPr>
                      <a:xfrm>
                        <a:off x="0" y="0"/>
                        <a:ext cx="7200000" cy="565200"/>
                        <a:chOff x="1746000" y="3497400"/>
                        <a:chExt cx="7200000" cy="563950"/>
                      </a:xfrm>
                    </wpg:grpSpPr>
                    <wpg:grpSp>
                      <wpg:cNvPr id="583967871" name="Group 583967871"/>
                      <wpg:cNvGrpSpPr/>
                      <wpg:grpSpPr>
                        <a:xfrm>
                          <a:off x="1746000" y="3497400"/>
                          <a:ext cx="7200000" cy="564564"/>
                          <a:chOff x="283" y="15666"/>
                          <a:chExt cx="11339" cy="888"/>
                        </a:xfrm>
                      </wpg:grpSpPr>
                      <wps:wsp>
                        <wps:cNvPr id="400890284" name="Rectangle 400890284"/>
                        <wps:cNvSpPr/>
                        <wps:spPr>
                          <a:xfrm>
                            <a:off x="283" y="15666"/>
                            <a:ext cx="11325" cy="875"/>
                          </a:xfrm>
                          <a:prstGeom prst="rect">
                            <a:avLst/>
                          </a:prstGeom>
                          <a:noFill/>
                          <a:ln>
                            <a:noFill/>
                          </a:ln>
                        </wps:spPr>
                        <wps:txbx>
                          <w:txbxContent>
                            <w:p w14:paraId="4AC92FE3" w14:textId="77777777" w:rsidR="007735D3" w:rsidRDefault="007735D3">
                              <w:pPr>
                                <w:spacing w:after="0" w:line="240" w:lineRule="auto"/>
                                <w:textDirection w:val="btLr"/>
                              </w:pPr>
                            </w:p>
                          </w:txbxContent>
                        </wps:txbx>
                        <wps:bodyPr spcFirstLastPara="1" wrap="square" lIns="91425" tIns="91425" rIns="91425" bIns="91425" anchor="ctr" anchorCtr="0">
                          <a:noAutofit/>
                        </wps:bodyPr>
                      </wps:wsp>
                      <wps:wsp>
                        <wps:cNvPr id="1867470641" name="Free-form: Shape 1867470641"/>
                        <wps:cNvSpPr/>
                        <wps:spPr>
                          <a:xfrm>
                            <a:off x="4015" y="15666"/>
                            <a:ext cx="7607" cy="661"/>
                          </a:xfrm>
                          <a:custGeom>
                            <a:avLst/>
                            <a:gdLst/>
                            <a:ahLst/>
                            <a:cxnLst/>
                            <a:rect l="l" t="t" r="r" b="b"/>
                            <a:pathLst>
                              <a:path w="7607" h="661" extrusionOk="0">
                                <a:moveTo>
                                  <a:pt x="7606" y="0"/>
                                </a:moveTo>
                                <a:lnTo>
                                  <a:pt x="0" y="661"/>
                                </a:lnTo>
                                <a:lnTo>
                                  <a:pt x="7606" y="627"/>
                                </a:lnTo>
                                <a:lnTo>
                                  <a:pt x="7606" y="0"/>
                                </a:lnTo>
                                <a:close/>
                              </a:path>
                            </a:pathLst>
                          </a:custGeom>
                          <a:solidFill>
                            <a:srgbClr val="442770"/>
                          </a:solidFill>
                          <a:ln>
                            <a:noFill/>
                          </a:ln>
                        </wps:spPr>
                        <wps:bodyPr spcFirstLastPara="1" wrap="square" lIns="91425" tIns="91425" rIns="91425" bIns="91425" anchor="ctr" anchorCtr="0">
                          <a:noAutofit/>
                        </wps:bodyPr>
                      </wps:wsp>
                      <wps:wsp>
                        <wps:cNvPr id="185853949" name="Free-form: Shape 185853949"/>
                        <wps:cNvSpPr/>
                        <wps:spPr>
                          <a:xfrm>
                            <a:off x="283" y="15857"/>
                            <a:ext cx="11339" cy="697"/>
                          </a:xfrm>
                          <a:custGeom>
                            <a:avLst/>
                            <a:gdLst/>
                            <a:ahLst/>
                            <a:cxnLst/>
                            <a:rect l="l" t="t" r="r" b="b"/>
                            <a:pathLst>
                              <a:path w="11339" h="697" extrusionOk="0">
                                <a:moveTo>
                                  <a:pt x="11339" y="0"/>
                                </a:moveTo>
                                <a:lnTo>
                                  <a:pt x="0" y="696"/>
                                </a:lnTo>
                                <a:lnTo>
                                  <a:pt x="11339" y="696"/>
                                </a:lnTo>
                                <a:lnTo>
                                  <a:pt x="11339" y="0"/>
                                </a:lnTo>
                                <a:close/>
                              </a:path>
                            </a:pathLst>
                          </a:custGeom>
                          <a:solidFill>
                            <a:srgbClr val="1A8683"/>
                          </a:solidFill>
                          <a:ln>
                            <a:noFill/>
                          </a:ln>
                        </wps:spPr>
                        <wps:bodyPr spcFirstLastPara="1" wrap="square" lIns="91425" tIns="91425" rIns="91425" bIns="91425" anchor="ctr" anchorCtr="0">
                          <a:noAutofit/>
                        </wps:bodyPr>
                      </wps:wsp>
                      <wps:wsp>
                        <wps:cNvPr id="915516784" name="Free-form: Shape 915516784"/>
                        <wps:cNvSpPr/>
                        <wps:spPr>
                          <a:xfrm>
                            <a:off x="283" y="15838"/>
                            <a:ext cx="5616" cy="716"/>
                          </a:xfrm>
                          <a:custGeom>
                            <a:avLst/>
                            <a:gdLst/>
                            <a:ahLst/>
                            <a:cxnLst/>
                            <a:rect l="l" t="t" r="r" b="b"/>
                            <a:pathLst>
                              <a:path w="5616" h="716" extrusionOk="0">
                                <a:moveTo>
                                  <a:pt x="0" y="0"/>
                                </a:moveTo>
                                <a:lnTo>
                                  <a:pt x="0" y="715"/>
                                </a:lnTo>
                                <a:lnTo>
                                  <a:pt x="5616" y="715"/>
                                </a:lnTo>
                                <a:lnTo>
                                  <a:pt x="0" y="0"/>
                                </a:lnTo>
                                <a:close/>
                              </a:path>
                            </a:pathLst>
                          </a:custGeom>
                          <a:solidFill>
                            <a:srgbClr val="F6A722"/>
                          </a:solidFill>
                          <a:ln>
                            <a:noFill/>
                          </a:ln>
                        </wps:spPr>
                        <wps:bodyPr spcFirstLastPara="1" wrap="square" lIns="91425" tIns="91425" rIns="91425" bIns="91425" anchor="ctr" anchorCtr="0">
                          <a:noAutofit/>
                        </wps:bodyPr>
                      </wps:wsp>
                      <wps:wsp>
                        <wps:cNvPr id="1549859932" name="Free-form: Shape 1549859932"/>
                        <wps:cNvSpPr/>
                        <wps:spPr>
                          <a:xfrm>
                            <a:off x="283" y="16321"/>
                            <a:ext cx="5616" cy="233"/>
                          </a:xfrm>
                          <a:custGeom>
                            <a:avLst/>
                            <a:gdLst/>
                            <a:ahLst/>
                            <a:cxnLst/>
                            <a:rect l="l" t="t" r="r" b="b"/>
                            <a:pathLst>
                              <a:path w="5616" h="233" extrusionOk="0">
                                <a:moveTo>
                                  <a:pt x="3789" y="0"/>
                                </a:moveTo>
                                <a:lnTo>
                                  <a:pt x="0" y="232"/>
                                </a:lnTo>
                                <a:lnTo>
                                  <a:pt x="5616" y="232"/>
                                </a:lnTo>
                                <a:lnTo>
                                  <a:pt x="3789" y="0"/>
                                </a:lnTo>
                                <a:close/>
                              </a:path>
                            </a:pathLst>
                          </a:custGeom>
                          <a:solidFill>
                            <a:srgbClr val="DF5B3B"/>
                          </a:solidFill>
                          <a:ln>
                            <a:noFill/>
                          </a:ln>
                        </wps:spPr>
                        <wps:bodyPr spcFirstLastPara="1" wrap="square" lIns="91425" tIns="91425" rIns="91425" bIns="91425" anchor="ctr" anchorCtr="0">
                          <a:noAutofit/>
                        </wps:bodyPr>
                      </wps:wsp>
                    </wpg:grpSp>
                  </wpg:wgp>
                </a:graphicData>
              </a:graphic>
            </wp:anchor>
          </w:drawing>
        </mc:Choice>
        <mc:Fallback>
          <w:pict>
            <v:group w14:anchorId="389815D0" id="Group 43" o:spid="_x0000_s1060" style="position:absolute;margin-left:-58pt;margin-top:775pt;width:566.95pt;height:44.5pt;z-index:-251655168;mso-wrap-distance-left:0;mso-wrap-distance-right:0;mso-position-horizontal-relative:text;mso-position-vertical-relative:text" coordorigin="17460,34974" coordsize="72000,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">
              <v:group id="Group 583967871" o:spid="_x0000_s1061" style="position:absolute;left:17460;top:34974;width:72000;height:5645" coordorigin="283,15666" coordsize="1133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">
                <v:rect id="Rectangle 400890284" o:spid="_x0000_s1062" style="position:absolute;left:283;top:15666;width:11325;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" filled="f" stroked="f">
                  <v:textbox inset="2.53958mm,2.53958mm,2.53958mm,2.53958mm">
                    <w:txbxContent>
                      <w:p w14:paraId="4AC92FE3" w14:textId="77777777" w:rsidR="007735D3" w:rsidRDefault="007735D3">
                        <w:pPr>
                          <w:spacing w:after="0" w:line="240" w:lineRule="auto"/>
                          <w:textDirection w:val="btLr"/>
                        </w:pPr>
                      </w:p>
                    </w:txbxContent>
                  </v:textbox>
                </v:rect>
                <v:shape id="Free-form: Shape 1867470641" o:spid="_x0000_s1063" style="position:absolute;left:4015;top:15666;width:7607;height:661;visibility:visible;mso-wrap-style:square;v-text-anchor:middle" coordsize="760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" path="m7606,l,661,7606,627,7606,xe" fillcolor="#442770" stroked="f">
                  <v:path arrowok="t" o:extrusionok="f"/>
                </v:shape>
                <v:shape id="Free-form: Shape 185853949" o:spid="_x0000_s1064" style="position:absolute;left:283;top:15857;width:11339;height:697;visibility:visible;mso-wrap-style:square;v-text-anchor:middle" coordsize="1133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" path="m11339,l,696r11339,l11339,xe" fillcolor="#1a8683" stroked="f">
                  <v:path arrowok="t" o:extrusionok="f"/>
                </v:shape>
                <v:shape id="Free-form: Shape 915516784" o:spid="_x0000_s1065" style="position:absolute;left:283;top:15838;width:5616;height:716;visibility:visible;mso-wrap-style:square;v-text-anchor:middle" coordsize="56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" path="m,l,715r5616,l,xe" fillcolor="#f6a722" stroked="f">
                  <v:path arrowok="t" o:extrusionok="f"/>
                </v:shape>
                <v:shape id="Free-form: Shape 1549859932" o:spid="_x0000_s1066" style="position:absolute;left:283;top:16321;width:5616;height:233;visibility:visible;mso-wrap-style:square;v-text-anchor:middle" coordsize="561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" path="m3789,l,232r5616,l3789,xe" fillcolor="#df5b3b" stroked="f">
                  <v:path arrowok="t" o:extrusionok="f"/>
                </v:shape>
              </v:group>
            </v:group>
          </w:pict>
        </mc:Fallback>
      </mc:AlternateContent>
    </w:r>
  </w:p>
  <w:p w14:paraId="32E860F0" w14:textId="77777777" w:rsidR="007735D3" w:rsidRDefault="007735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A010E" w14:textId="77777777" w:rsidR="00442F3C" w:rsidRDefault="00442F3C">
      <w:pPr>
        <w:spacing w:after="0" w:line="240" w:lineRule="auto"/>
      </w:pPr>
      <w:r>
        <w:separator/>
      </w:r>
    </w:p>
  </w:footnote>
  <w:footnote w:type="continuationSeparator" w:id="0">
    <w:p w14:paraId="507D1C6D" w14:textId="77777777" w:rsidR="00442F3C" w:rsidRDefault="00442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D5AFD" w14:textId="77777777" w:rsidR="007735D3"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14:anchorId="0DBF1371" wp14:editId="76597D03">
              <wp:simplePos x="0" y="0"/>
              <wp:positionH relativeFrom="page">
                <wp:posOffset>557530</wp:posOffset>
              </wp:positionH>
              <wp:positionV relativeFrom="page">
                <wp:posOffset>832485</wp:posOffset>
              </wp:positionV>
              <wp:extent cx="0" cy="12700"/>
              <wp:effectExtent l="0" t="0" r="0" b="0"/>
              <wp:wrapNone/>
              <wp:docPr id="42" name="Straight Arrow Connector 42"/>
              <wp:cNvGraphicFramePr/>
              <a:graphic xmlns:a="http://schemas.openxmlformats.org/drawingml/2006/main">
                <a:graphicData uri="http://schemas.microsoft.com/office/word/2010/wordprocessingShape">
                  <wps:wsp>
                    <wps:cNvCnPr/>
                    <wps:spPr>
                      <a:xfrm>
                        <a:off x="2105913" y="3780000"/>
                        <a:ext cx="6480175" cy="0"/>
                      </a:xfrm>
                      <a:prstGeom prst="straightConnector1">
                        <a:avLst/>
                      </a:prstGeom>
                      <a:noFill/>
                      <a:ln w="12700" cap="flat" cmpd="sng">
                        <a:solidFill>
                          <a:srgbClr val="44277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557530</wp:posOffset>
              </wp:positionH>
              <wp:positionV relativeFrom="page">
                <wp:posOffset>832485</wp:posOffset>
              </wp:positionV>
              <wp:extent cx="0" cy="12700"/>
              <wp:effectExtent b="0" l="0" r="0" t="0"/>
              <wp:wrapNone/>
              <wp:docPr id="4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59264" behindDoc="0" locked="0" layoutInCell="1" hidden="0" allowOverlap="1" wp14:anchorId="621DC74F" wp14:editId="2B741F35">
              <wp:simplePos x="0" y="0"/>
              <wp:positionH relativeFrom="page">
                <wp:posOffset>557530</wp:posOffset>
              </wp:positionH>
              <wp:positionV relativeFrom="page">
                <wp:posOffset>347111</wp:posOffset>
              </wp:positionV>
              <wp:extent cx="356870" cy="405765"/>
              <wp:effectExtent l="0" t="0" r="0" b="0"/>
              <wp:wrapNone/>
              <wp:docPr id="45" name="Group 45"/>
              <wp:cNvGraphicFramePr/>
              <a:graphic xmlns:a="http://schemas.openxmlformats.org/drawingml/2006/main">
                <a:graphicData uri="http://schemas.microsoft.com/office/word/2010/wordprocessingGroup">
                  <wpg:wgp>
                    <wpg:cNvGrpSpPr/>
                    <wpg:grpSpPr>
                      <a:xfrm>
                        <a:off x="0" y="0"/>
                        <a:ext cx="356870" cy="405765"/>
                        <a:chOff x="5167550" y="3577100"/>
                        <a:chExt cx="356250" cy="405150"/>
                      </a:xfrm>
                    </wpg:grpSpPr>
                    <wpg:grpSp>
                      <wpg:cNvPr id="689575133" name="Group 689575133"/>
                      <wpg:cNvGrpSpPr/>
                      <wpg:grpSpPr>
                        <a:xfrm>
                          <a:off x="5167565" y="3577118"/>
                          <a:ext cx="356235" cy="405765"/>
                          <a:chOff x="850" y="850"/>
                          <a:chExt cx="561" cy="639"/>
                        </a:xfrm>
                      </wpg:grpSpPr>
                      <wps:wsp>
                        <wps:cNvPr id="783223922" name="Rectangle 783223922"/>
                        <wps:cNvSpPr/>
                        <wps:spPr>
                          <a:xfrm>
                            <a:off x="850" y="850"/>
                            <a:ext cx="550" cy="625"/>
                          </a:xfrm>
                          <a:prstGeom prst="rect">
                            <a:avLst/>
                          </a:prstGeom>
                          <a:noFill/>
                          <a:ln>
                            <a:noFill/>
                          </a:ln>
                        </wps:spPr>
                        <wps:txbx>
                          <w:txbxContent>
                            <w:p w14:paraId="2A62F35D" w14:textId="77777777" w:rsidR="007735D3" w:rsidRDefault="007735D3">
                              <w:pPr>
                                <w:spacing w:after="0" w:line="240" w:lineRule="auto"/>
                                <w:textDirection w:val="btLr"/>
                              </w:pPr>
                            </w:p>
                          </w:txbxContent>
                        </wps:txbx>
                        <wps:bodyPr spcFirstLastPara="1" wrap="square" lIns="91425" tIns="91425" rIns="91425" bIns="91425" anchor="ctr" anchorCtr="0">
                          <a:noAutofit/>
                        </wps:bodyPr>
                      </wps:wsp>
                      <wps:wsp>
                        <wps:cNvPr id="1639677266" name="Free-form: Shape 1639677266"/>
                        <wps:cNvSpPr/>
                        <wps:spPr>
                          <a:xfrm>
                            <a:off x="850" y="1008"/>
                            <a:ext cx="385" cy="176"/>
                          </a:xfrm>
                          <a:custGeom>
                            <a:avLst/>
                            <a:gdLst/>
                            <a:ahLst/>
                            <a:cxnLst/>
                            <a:rect l="l" t="t" r="r" b="b"/>
                            <a:pathLst>
                              <a:path w="385" h="176" extrusionOk="0">
                                <a:moveTo>
                                  <a:pt x="385" y="0"/>
                                </a:moveTo>
                                <a:lnTo>
                                  <a:pt x="0" y="171"/>
                                </a:lnTo>
                                <a:lnTo>
                                  <a:pt x="105" y="176"/>
                                </a:lnTo>
                                <a:lnTo>
                                  <a:pt x="385" y="0"/>
                                </a:lnTo>
                                <a:close/>
                              </a:path>
                            </a:pathLst>
                          </a:custGeom>
                          <a:solidFill>
                            <a:srgbClr val="79629D"/>
                          </a:solidFill>
                          <a:ln>
                            <a:noFill/>
                          </a:ln>
                        </wps:spPr>
                        <wps:bodyPr spcFirstLastPara="1" wrap="square" lIns="91425" tIns="91425" rIns="91425" bIns="91425" anchor="ctr" anchorCtr="0">
                          <a:noAutofit/>
                        </wps:bodyPr>
                      </wps:wsp>
                      <wps:wsp>
                        <wps:cNvPr id="1443768087" name="Free-form: Shape 1443768087"/>
                        <wps:cNvSpPr/>
                        <wps:spPr>
                          <a:xfrm>
                            <a:off x="850" y="1180"/>
                            <a:ext cx="422" cy="247"/>
                          </a:xfrm>
                          <a:custGeom>
                            <a:avLst/>
                            <a:gdLst/>
                            <a:ahLst/>
                            <a:cxnLst/>
                            <a:rect l="l" t="t" r="r" b="b"/>
                            <a:pathLst>
                              <a:path w="422" h="247" extrusionOk="0">
                                <a:moveTo>
                                  <a:pt x="0" y="0"/>
                                </a:moveTo>
                                <a:lnTo>
                                  <a:pt x="422" y="246"/>
                                </a:lnTo>
                                <a:lnTo>
                                  <a:pt x="105" y="5"/>
                                </a:lnTo>
                                <a:lnTo>
                                  <a:pt x="0" y="0"/>
                                </a:lnTo>
                                <a:close/>
                              </a:path>
                            </a:pathLst>
                          </a:custGeom>
                          <a:solidFill>
                            <a:srgbClr val="442770"/>
                          </a:solidFill>
                          <a:ln>
                            <a:noFill/>
                          </a:ln>
                        </wps:spPr>
                        <wps:bodyPr spcFirstLastPara="1" wrap="square" lIns="91425" tIns="91425" rIns="91425" bIns="91425" anchor="ctr" anchorCtr="0">
                          <a:noAutofit/>
                        </wps:bodyPr>
                      </wps:wsp>
                      <wps:wsp>
                        <wps:cNvPr id="2058217916" name="Free-form: Shape 2058217916"/>
                        <wps:cNvSpPr/>
                        <wps:spPr>
                          <a:xfrm>
                            <a:off x="1068" y="1241"/>
                            <a:ext cx="341" cy="248"/>
                          </a:xfrm>
                          <a:custGeom>
                            <a:avLst/>
                            <a:gdLst/>
                            <a:ahLst/>
                            <a:cxnLst/>
                            <a:rect l="l" t="t" r="r" b="b"/>
                            <a:pathLst>
                              <a:path w="341" h="248" extrusionOk="0">
                                <a:moveTo>
                                  <a:pt x="0" y="0"/>
                                </a:moveTo>
                                <a:lnTo>
                                  <a:pt x="341" y="247"/>
                                </a:lnTo>
                                <a:lnTo>
                                  <a:pt x="293" y="155"/>
                                </a:lnTo>
                                <a:lnTo>
                                  <a:pt x="0" y="0"/>
                                </a:lnTo>
                                <a:close/>
                              </a:path>
                            </a:pathLst>
                          </a:custGeom>
                          <a:solidFill>
                            <a:srgbClr val="DF5B3B"/>
                          </a:solidFill>
                          <a:ln>
                            <a:noFill/>
                          </a:ln>
                        </wps:spPr>
                        <wps:bodyPr spcFirstLastPara="1" wrap="square" lIns="91425" tIns="91425" rIns="91425" bIns="91425" anchor="ctr" anchorCtr="0">
                          <a:noAutofit/>
                        </wps:bodyPr>
                      </wps:wsp>
                      <wps:wsp>
                        <wps:cNvPr id="1680654570" name="Free-form: Shape 1680654570"/>
                        <wps:cNvSpPr/>
                        <wps:spPr>
                          <a:xfrm>
                            <a:off x="1360" y="1000"/>
                            <a:ext cx="51" cy="489"/>
                          </a:xfrm>
                          <a:custGeom>
                            <a:avLst/>
                            <a:gdLst/>
                            <a:ahLst/>
                            <a:cxnLst/>
                            <a:rect l="l" t="t" r="r" b="b"/>
                            <a:pathLst>
                              <a:path w="51" h="489" extrusionOk="0">
                                <a:moveTo>
                                  <a:pt x="51" y="0"/>
                                </a:moveTo>
                                <a:lnTo>
                                  <a:pt x="0" y="396"/>
                                </a:lnTo>
                                <a:lnTo>
                                  <a:pt x="48" y="488"/>
                                </a:lnTo>
                                <a:lnTo>
                                  <a:pt x="51" y="0"/>
                                </a:lnTo>
                                <a:close/>
                              </a:path>
                            </a:pathLst>
                          </a:custGeom>
                          <a:solidFill>
                            <a:srgbClr val="F6A722"/>
                          </a:solidFill>
                          <a:ln>
                            <a:noFill/>
                          </a:ln>
                        </wps:spPr>
                        <wps:bodyPr spcFirstLastPara="1" wrap="square" lIns="91425" tIns="91425" rIns="91425" bIns="91425" anchor="ctr" anchorCtr="0">
                          <a:noAutofit/>
                        </wps:bodyPr>
                      </wps:wsp>
                      <wps:wsp>
                        <wps:cNvPr id="1741846400" name="Free-form: Shape 1741846400"/>
                        <wps:cNvSpPr/>
                        <wps:spPr>
                          <a:xfrm>
                            <a:off x="1340" y="850"/>
                            <a:ext cx="57" cy="419"/>
                          </a:xfrm>
                          <a:custGeom>
                            <a:avLst/>
                            <a:gdLst/>
                            <a:ahLst/>
                            <a:cxnLst/>
                            <a:rect l="l" t="t" r="r" b="b"/>
                            <a:pathLst>
                              <a:path w="57" h="419" extrusionOk="0">
                                <a:moveTo>
                                  <a:pt x="56" y="0"/>
                                </a:moveTo>
                                <a:lnTo>
                                  <a:pt x="0" y="89"/>
                                </a:lnTo>
                                <a:lnTo>
                                  <a:pt x="12" y="419"/>
                                </a:lnTo>
                                <a:lnTo>
                                  <a:pt x="56" y="0"/>
                                </a:lnTo>
                                <a:close/>
                              </a:path>
                            </a:pathLst>
                          </a:custGeom>
                          <a:solidFill>
                            <a:srgbClr val="2BB7C4"/>
                          </a:solidFill>
                          <a:ln>
                            <a:noFill/>
                          </a:ln>
                        </wps:spPr>
                        <wps:bodyPr spcFirstLastPara="1" wrap="square" lIns="91425" tIns="91425" rIns="91425" bIns="91425" anchor="ctr" anchorCtr="0">
                          <a:noAutofit/>
                        </wps:bodyPr>
                      </wps:wsp>
                      <wps:wsp>
                        <wps:cNvPr id="1177690577" name="Free-form: Shape 1177690577"/>
                        <wps:cNvSpPr/>
                        <wps:spPr>
                          <a:xfrm>
                            <a:off x="972" y="850"/>
                            <a:ext cx="425" cy="243"/>
                          </a:xfrm>
                          <a:custGeom>
                            <a:avLst/>
                            <a:gdLst/>
                            <a:ahLst/>
                            <a:cxnLst/>
                            <a:rect l="l" t="t" r="r" b="b"/>
                            <a:pathLst>
                              <a:path w="425" h="243" extrusionOk="0">
                                <a:moveTo>
                                  <a:pt x="424" y="0"/>
                                </a:moveTo>
                                <a:lnTo>
                                  <a:pt x="0" y="242"/>
                                </a:lnTo>
                                <a:lnTo>
                                  <a:pt x="368" y="89"/>
                                </a:lnTo>
                                <a:lnTo>
                                  <a:pt x="424" y="0"/>
                                </a:lnTo>
                                <a:close/>
                              </a:path>
                            </a:pathLst>
                          </a:custGeom>
                          <a:solidFill>
                            <a:srgbClr val="1A8683"/>
                          </a:solidFill>
                          <a:ln>
                            <a:noFill/>
                          </a:ln>
                        </wps:spPr>
                        <wps:bodyPr spcFirstLastPara="1" wrap="square" lIns="91425" tIns="91425" rIns="91425" bIns="91425" anchor="ctr" anchorCtr="0">
                          <a:noAutofit/>
                        </wps:bodyPr>
                      </wps:wsp>
                      <pic:pic xmlns:pic="http://schemas.openxmlformats.org/drawingml/2006/picture">
                        <pic:nvPicPr>
                          <pic:cNvPr id="34" name="Shape 34"/>
                          <pic:cNvPicPr preferRelativeResize="0"/>
                        </pic:nvPicPr>
                        <pic:blipFill rotWithShape="1">
                          <a:blip r:embed="rId2">
                            <a:alphaModFix/>
                          </a:blip>
                          <a:srcRect/>
                          <a:stretch/>
                        </pic:blipFill>
                        <pic:spPr>
                          <a:xfrm>
                            <a:off x="1097" y="1124"/>
                            <a:ext cx="218" cy="107"/>
                          </a:xfrm>
                          <a:prstGeom prst="rect">
                            <a:avLst/>
                          </a:prstGeom>
                          <a:noFill/>
                          <a:ln>
                            <a:noFill/>
                          </a:ln>
                        </pic:spPr>
                      </pic:pic>
                    </wpg:grpSp>
                  </wpg:wgp>
                </a:graphicData>
              </a:graphic>
            </wp:anchor>
          </w:drawing>
        </mc:Choice>
        <mc:Fallback>
          <w:pict>
            <v:group w14:anchorId="621DC74F" id="Group 45" o:spid="_x0000_s1044" style="position:absolute;margin-left:43.9pt;margin-top:27.35pt;width:28.1pt;height:31.95pt;z-index:251659264;mso-position-horizontal-relative:page;mso-position-vertical-relative:page" coordorigin="51675,35771" coordsize="3562,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">
              <v:group id="Group 689575133" o:spid="_x0000_s1045" style="position:absolute;left:51675;top:35771;width:3563;height:4057" coordorigin="850,850" coordsize="56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">
                <v:rect id="Rectangle 783223922" o:spid="_x0000_s1046" style="position:absolute;left:850;top:850;width:550;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" filled="f" stroked="f">
                  <v:textbox inset="2.53958mm,2.53958mm,2.53958mm,2.53958mm">
                    <w:txbxContent>
                      <w:p w14:paraId="2A62F35D" w14:textId="77777777" w:rsidR="007735D3" w:rsidRDefault="007735D3">
                        <w:pPr>
                          <w:spacing w:after="0" w:line="240" w:lineRule="auto"/>
                          <w:textDirection w:val="btLr"/>
                        </w:pPr>
                      </w:p>
                    </w:txbxContent>
                  </v:textbox>
                </v:rect>
                <v:shape id="Free-form: Shape 1639677266" o:spid="_x0000_s1047" style="position:absolute;left:850;top:1008;width:385;height:176;visibility:visible;mso-wrap-style:square;v-text-anchor:middle" coordsize="3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" path="m385,l,171r105,5l385,xe" fillcolor="#79629d" stroked="f">
                  <v:path arrowok="t" o:extrusionok="f"/>
                </v:shape>
                <v:shape id="Free-form: Shape 1443768087" o:spid="_x0000_s1048" style="position:absolute;left:850;top:1180;width:422;height:247;visibility:visible;mso-wrap-style:square;v-text-anchor:middle" coordsize="42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" path="m,l422,246,105,5,,xe" fillcolor="#442770" stroked="f">
                  <v:path arrowok="t" o:extrusionok="f"/>
                </v:shape>
                <v:shape id="Free-form: Shape 2058217916" o:spid="_x0000_s1049" style="position:absolute;left:1068;top:1241;width:341;height:248;visibility:visible;mso-wrap-style:square;v-text-anchor:middle" coordsize="34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" path="m,l341,247,293,155,,xe" fillcolor="#df5b3b" stroked="f">
                  <v:path arrowok="t" o:extrusionok="f"/>
                </v:shape>
                <v:shape id="Free-form: Shape 1680654570" o:spid="_x0000_s1050" style="position:absolute;left:1360;top:1000;width:51;height:489;visibility:visible;mso-wrap-style:square;v-text-anchor:middle" coordsize="5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" path="m51,l,396r48,92l51,xe" fillcolor="#f6a722" stroked="f">
                  <v:path arrowok="t" o:extrusionok="f"/>
                </v:shape>
                <v:shape id="Free-form: Shape 1741846400" o:spid="_x0000_s1051" style="position:absolute;left:1340;top:850;width:57;height:419;visibility:visible;mso-wrap-style:square;v-text-anchor:middle" coordsize="5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" path="m56,l,89,12,419,56,xe" fillcolor="#2bb7c4" stroked="f">
                  <v:path arrowok="t" o:extrusionok="f"/>
                </v:shape>
                <v:shape id="Free-form: Shape 1177690577" o:spid="_x0000_s1052" style="position:absolute;left:972;top:850;width:425;height:243;visibility:visible;mso-wrap-style:square;v-text-anchor:middle" coordsize="4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" path="m424,l,242,368,89,424,xe" fillcolor="#1a8683"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4" o:spid="_x0000_s1053" type="#_x0000_t75" style="position:absolute;left:1097;top:1124;width:218;height:1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">
                  <v:imagedata r:id="rId3" o:title=""/>
                </v:shape>
              </v:group>
              <w10:wrap anchorx="page" anchory="page"/>
            </v:group>
          </w:pict>
        </mc:Fallback>
      </mc:AlternateContent>
    </w:r>
  </w:p>
  <w:p w14:paraId="3BC88376" w14:textId="77777777" w:rsidR="007735D3" w:rsidRDefault="00000000">
    <w:r>
      <w:rPr>
        <w:noProof/>
      </w:rPr>
      <mc:AlternateContent>
        <mc:Choice Requires="wpg">
          <w:drawing>
            <wp:anchor distT="0" distB="0" distL="0" distR="0" simplePos="0" relativeHeight="251660288" behindDoc="1" locked="0" layoutInCell="1" hidden="0" allowOverlap="1" wp14:anchorId="20DDF13F" wp14:editId="7D7CD22D">
              <wp:simplePos x="0" y="0"/>
              <wp:positionH relativeFrom="margin">
                <wp:align>right</wp:align>
              </wp:positionH>
              <wp:positionV relativeFrom="page">
                <wp:posOffset>636905</wp:posOffset>
              </wp:positionV>
              <wp:extent cx="4110355" cy="111760"/>
              <wp:effectExtent l="0" t="0" r="0" b="0"/>
              <wp:wrapNone/>
              <wp:docPr id="40" name="Group 40"/>
              <wp:cNvGraphicFramePr/>
              <a:graphic xmlns:a="http://schemas.openxmlformats.org/drawingml/2006/main">
                <a:graphicData uri="http://schemas.microsoft.com/office/word/2010/wordprocessingGroup">
                  <wpg:wgp>
                    <wpg:cNvGrpSpPr/>
                    <wpg:grpSpPr>
                      <a:xfrm>
                        <a:off x="0" y="0"/>
                        <a:ext cx="4110355" cy="111760"/>
                        <a:chOff x="3290800" y="3724100"/>
                        <a:chExt cx="4110400" cy="111800"/>
                      </a:xfrm>
                    </wpg:grpSpPr>
                    <wpg:grpSp>
                      <wpg:cNvPr id="1585656075" name="Group 1585656075"/>
                      <wpg:cNvGrpSpPr/>
                      <wpg:grpSpPr>
                        <a:xfrm>
                          <a:off x="3290823" y="3724120"/>
                          <a:ext cx="4110355" cy="111760"/>
                          <a:chOff x="4575" y="1349"/>
                          <a:chExt cx="6472" cy="176"/>
                        </a:xfrm>
                      </wpg:grpSpPr>
                      <wps:wsp>
                        <wps:cNvPr id="927724751" name="Rectangle 927724751"/>
                        <wps:cNvSpPr/>
                        <wps:spPr>
                          <a:xfrm>
                            <a:off x="4575" y="1349"/>
                            <a:ext cx="6450" cy="175"/>
                          </a:xfrm>
                          <a:prstGeom prst="rect">
                            <a:avLst/>
                          </a:prstGeom>
                          <a:noFill/>
                          <a:ln>
                            <a:noFill/>
                          </a:ln>
                        </wps:spPr>
                        <wps:txbx>
                          <w:txbxContent>
                            <w:p w14:paraId="0D3599AD" w14:textId="77777777" w:rsidR="007735D3" w:rsidRDefault="007735D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4">
                            <a:alphaModFix/>
                          </a:blip>
                          <a:srcRect/>
                          <a:stretch/>
                        </pic:blipFill>
                        <pic:spPr>
                          <a:xfrm>
                            <a:off x="4575" y="1349"/>
                            <a:ext cx="3800" cy="176"/>
                          </a:xfrm>
                          <a:prstGeom prst="rect">
                            <a:avLst/>
                          </a:prstGeom>
                          <a:noFill/>
                          <a:ln>
                            <a:noFill/>
                          </a:ln>
                        </pic:spPr>
                      </pic:pic>
                      <pic:pic xmlns:pic="http://schemas.openxmlformats.org/drawingml/2006/picture">
                        <pic:nvPicPr>
                          <pic:cNvPr id="5" name="Shape 5"/>
                          <pic:cNvPicPr preferRelativeResize="0"/>
                        </pic:nvPicPr>
                        <pic:blipFill rotWithShape="1">
                          <a:blip r:embed="rId5">
                            <a:alphaModFix/>
                          </a:blip>
                          <a:srcRect/>
                          <a:stretch/>
                        </pic:blipFill>
                        <pic:spPr>
                          <a:xfrm>
                            <a:off x="8444" y="1350"/>
                            <a:ext cx="709" cy="175"/>
                          </a:xfrm>
                          <a:prstGeom prst="rect">
                            <a:avLst/>
                          </a:prstGeom>
                          <a:noFill/>
                          <a:ln>
                            <a:noFill/>
                          </a:ln>
                        </pic:spPr>
                      </pic:pic>
                      <pic:pic xmlns:pic="http://schemas.openxmlformats.org/drawingml/2006/picture">
                        <pic:nvPicPr>
                          <pic:cNvPr id="6" name="Shape 6"/>
                          <pic:cNvPicPr preferRelativeResize="0"/>
                        </pic:nvPicPr>
                        <pic:blipFill rotWithShape="1">
                          <a:blip r:embed="rId6">
                            <a:alphaModFix/>
                          </a:blip>
                          <a:srcRect/>
                          <a:stretch/>
                        </pic:blipFill>
                        <pic:spPr>
                          <a:xfrm>
                            <a:off x="9220" y="1350"/>
                            <a:ext cx="1827" cy="140"/>
                          </a:xfrm>
                          <a:prstGeom prst="rect">
                            <a:avLst/>
                          </a:prstGeom>
                          <a:noFill/>
                          <a:ln>
                            <a:noFill/>
                          </a:ln>
                        </pic:spPr>
                      </pic:pic>
                    </wpg:grpSp>
                  </wpg:wgp>
                </a:graphicData>
              </a:graphic>
            </wp:anchor>
          </w:drawing>
        </mc:Choice>
        <mc:Fallback>
          <w:pict>
            <v:group w14:anchorId="20DDF13F" id="Group 40" o:spid="_x0000_s1054" style="position:absolute;margin-left:272.45pt;margin-top:50.15pt;width:323.65pt;height:8.8pt;z-index:-251656192;mso-wrap-distance-left:0;mso-wrap-distance-right:0;mso-position-horizontal:right;mso-position-horizontal-relative:margin;mso-position-vertical-relative:page" coordorigin="32908,37241" coordsize="41104,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">
              <v:group id="Group 1585656075" o:spid="_x0000_s1055" style="position:absolute;left:32908;top:37241;width:41103;height:1117" coordorigin="4575,1349" coordsize="647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">
                <v:rect id="Rectangle 927724751" o:spid="_x0000_s1056" style="position:absolute;left:4575;top:1349;width:645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" filled="f" stroked="f">
                  <v:textbox inset="2.53958mm,2.53958mm,2.53958mm,2.53958mm">
                    <w:txbxContent>
                      <w:p w14:paraId="0D3599AD" w14:textId="77777777" w:rsidR="007735D3" w:rsidRDefault="007735D3">
                        <w:pPr>
                          <w:spacing w:after="0" w:line="240" w:lineRule="auto"/>
                          <w:textDirection w:val="btLr"/>
                        </w:pPr>
                      </w:p>
                    </w:txbxContent>
                  </v:textbox>
                </v:rect>
                <v:shape id="Shape 4" o:spid="_x0000_s1057" type="#_x0000_t75" style="position:absolute;left:4575;top:1349;width:3800;height:1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">
                  <v:imagedata r:id="rId7" o:title=""/>
                </v:shape>
                <v:shape id="Shape 5" o:spid="_x0000_s1058" type="#_x0000_t75" style="position:absolute;left:8444;top:1350;width:709;height: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">
                  <v:imagedata r:id="rId8" o:title=""/>
                </v:shape>
                <v:shape id="Shape 6" o:spid="_x0000_s1059" type="#_x0000_t75" style="position:absolute;left:9220;top:1350;width:1827;height:1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">
                  <v:imagedata r:id="rId9" o:title=""/>
                </v:shape>
              </v:group>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08E8"/>
    <w:multiLevelType w:val="multilevel"/>
    <w:tmpl w:val="A984967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4B71F46"/>
    <w:multiLevelType w:val="multilevel"/>
    <w:tmpl w:val="D832A98A"/>
    <w:lvl w:ilvl="0">
      <w:start w:val="1"/>
      <w:numFmt w:val="bullet"/>
      <w:lvlText w:val="▪"/>
      <w:lvlJc w:val="left"/>
      <w:pPr>
        <w:ind w:left="360" w:hanging="360"/>
      </w:pPr>
      <w:rPr>
        <w:rFonts w:ascii="Noto Sans Symbols" w:eastAsia="Noto Sans Symbols" w:hAnsi="Noto Sans Symbols" w:cs="Noto Sans Symbols"/>
      </w:rPr>
    </w:lvl>
    <w:lvl w:ilvl="1">
      <w:start w:val="2"/>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440" w:hanging="1440"/>
      </w:pPr>
    </w:lvl>
  </w:abstractNum>
  <w:abstractNum w:abstractNumId="2" w15:restartNumberingAfterBreak="0">
    <w:nsid w:val="09F70841"/>
    <w:multiLevelType w:val="multilevel"/>
    <w:tmpl w:val="8AA46170"/>
    <w:lvl w:ilvl="0">
      <w:start w:val="1"/>
      <w:numFmt w:val="bullet"/>
      <w:pStyle w:val="Bulletedcopylevel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BB246A"/>
    <w:multiLevelType w:val="multilevel"/>
    <w:tmpl w:val="515C95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2F72EA"/>
    <w:multiLevelType w:val="multilevel"/>
    <w:tmpl w:val="98649E9A"/>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5" w15:restartNumberingAfterBreak="0">
    <w:nsid w:val="23CF633B"/>
    <w:multiLevelType w:val="multilevel"/>
    <w:tmpl w:val="33DA9C8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6" w15:restartNumberingAfterBreak="0">
    <w:nsid w:val="2E873CFF"/>
    <w:multiLevelType w:val="multilevel"/>
    <w:tmpl w:val="78B2C752"/>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7" w15:restartNumberingAfterBreak="0">
    <w:nsid w:val="3A7A2130"/>
    <w:multiLevelType w:val="multilevel"/>
    <w:tmpl w:val="D86A08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CDF69B6"/>
    <w:multiLevelType w:val="multilevel"/>
    <w:tmpl w:val="8BC6B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FF3374"/>
    <w:multiLevelType w:val="multilevel"/>
    <w:tmpl w:val="52DA1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A3683F"/>
    <w:multiLevelType w:val="multilevel"/>
    <w:tmpl w:val="0BEA5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5B2D33"/>
    <w:multiLevelType w:val="multilevel"/>
    <w:tmpl w:val="71D43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F714B8"/>
    <w:multiLevelType w:val="multilevel"/>
    <w:tmpl w:val="3476182E"/>
    <w:lvl w:ilvl="0">
      <w:numFmt w:val="bullet"/>
      <w:lvlText w:val="-"/>
      <w:lvlJc w:val="left"/>
      <w:pPr>
        <w:ind w:left="1990" w:hanging="360"/>
      </w:pPr>
      <w:rPr>
        <w:rFonts w:ascii="Arial" w:eastAsia="Arial" w:hAnsi="Arial" w:cs="Arial"/>
        <w:sz w:val="20"/>
        <w:szCs w:val="20"/>
      </w:rPr>
    </w:lvl>
    <w:lvl w:ilvl="1">
      <w:start w:val="1"/>
      <w:numFmt w:val="bullet"/>
      <w:lvlText w:val="o"/>
      <w:lvlJc w:val="left"/>
      <w:pPr>
        <w:ind w:left="2710" w:hanging="360"/>
      </w:pPr>
      <w:rPr>
        <w:rFonts w:ascii="Courier New" w:eastAsia="Courier New" w:hAnsi="Courier New" w:cs="Courier New"/>
      </w:rPr>
    </w:lvl>
    <w:lvl w:ilvl="2">
      <w:start w:val="1"/>
      <w:numFmt w:val="bullet"/>
      <w:lvlText w:val="▪"/>
      <w:lvlJc w:val="left"/>
      <w:pPr>
        <w:ind w:left="3430" w:hanging="360"/>
      </w:pPr>
      <w:rPr>
        <w:rFonts w:ascii="Noto Sans Symbols" w:eastAsia="Noto Sans Symbols" w:hAnsi="Noto Sans Symbols" w:cs="Noto Sans Symbols"/>
      </w:rPr>
    </w:lvl>
    <w:lvl w:ilvl="3">
      <w:start w:val="1"/>
      <w:numFmt w:val="bullet"/>
      <w:lvlText w:val="●"/>
      <w:lvlJc w:val="left"/>
      <w:pPr>
        <w:ind w:left="4150" w:hanging="360"/>
      </w:pPr>
      <w:rPr>
        <w:rFonts w:ascii="Noto Sans Symbols" w:eastAsia="Noto Sans Symbols" w:hAnsi="Noto Sans Symbols" w:cs="Noto Sans Symbols"/>
      </w:rPr>
    </w:lvl>
    <w:lvl w:ilvl="4">
      <w:start w:val="1"/>
      <w:numFmt w:val="bullet"/>
      <w:lvlText w:val="o"/>
      <w:lvlJc w:val="left"/>
      <w:pPr>
        <w:ind w:left="4870" w:hanging="360"/>
      </w:pPr>
      <w:rPr>
        <w:rFonts w:ascii="Courier New" w:eastAsia="Courier New" w:hAnsi="Courier New" w:cs="Courier New"/>
      </w:rPr>
    </w:lvl>
    <w:lvl w:ilvl="5">
      <w:start w:val="1"/>
      <w:numFmt w:val="bullet"/>
      <w:lvlText w:val="▪"/>
      <w:lvlJc w:val="left"/>
      <w:pPr>
        <w:ind w:left="5590" w:hanging="360"/>
      </w:pPr>
      <w:rPr>
        <w:rFonts w:ascii="Noto Sans Symbols" w:eastAsia="Noto Sans Symbols" w:hAnsi="Noto Sans Symbols" w:cs="Noto Sans Symbols"/>
      </w:rPr>
    </w:lvl>
    <w:lvl w:ilvl="6">
      <w:start w:val="1"/>
      <w:numFmt w:val="bullet"/>
      <w:lvlText w:val="●"/>
      <w:lvlJc w:val="left"/>
      <w:pPr>
        <w:ind w:left="6310" w:hanging="360"/>
      </w:pPr>
      <w:rPr>
        <w:rFonts w:ascii="Noto Sans Symbols" w:eastAsia="Noto Sans Symbols" w:hAnsi="Noto Sans Symbols" w:cs="Noto Sans Symbols"/>
      </w:rPr>
    </w:lvl>
    <w:lvl w:ilvl="7">
      <w:start w:val="1"/>
      <w:numFmt w:val="bullet"/>
      <w:lvlText w:val="o"/>
      <w:lvlJc w:val="left"/>
      <w:pPr>
        <w:ind w:left="7030" w:hanging="360"/>
      </w:pPr>
      <w:rPr>
        <w:rFonts w:ascii="Courier New" w:eastAsia="Courier New" w:hAnsi="Courier New" w:cs="Courier New"/>
      </w:rPr>
    </w:lvl>
    <w:lvl w:ilvl="8">
      <w:start w:val="1"/>
      <w:numFmt w:val="bullet"/>
      <w:lvlText w:val="▪"/>
      <w:lvlJc w:val="left"/>
      <w:pPr>
        <w:ind w:left="7750" w:hanging="360"/>
      </w:pPr>
      <w:rPr>
        <w:rFonts w:ascii="Noto Sans Symbols" w:eastAsia="Noto Sans Symbols" w:hAnsi="Noto Sans Symbols" w:cs="Noto Sans Symbols"/>
      </w:rPr>
    </w:lvl>
  </w:abstractNum>
  <w:abstractNum w:abstractNumId="13" w15:restartNumberingAfterBreak="0">
    <w:nsid w:val="4F9C6246"/>
    <w:multiLevelType w:val="multilevel"/>
    <w:tmpl w:val="AEF2056C"/>
    <w:lvl w:ilvl="0">
      <w:start w:val="6"/>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50F341B2"/>
    <w:multiLevelType w:val="multilevel"/>
    <w:tmpl w:val="24F05D9E"/>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15:restartNumberingAfterBreak="0">
    <w:nsid w:val="51002312"/>
    <w:multiLevelType w:val="multilevel"/>
    <w:tmpl w:val="B748DE20"/>
    <w:lvl w:ilvl="0">
      <w:start w:val="1"/>
      <w:numFmt w:val="bullet"/>
      <w:pStyle w:val="4Bulletedcopyblue"/>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534251F5"/>
    <w:multiLevelType w:val="multilevel"/>
    <w:tmpl w:val="E4483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782354B"/>
    <w:multiLevelType w:val="multilevel"/>
    <w:tmpl w:val="95AC92F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6A4474BB"/>
    <w:multiLevelType w:val="multilevel"/>
    <w:tmpl w:val="E97A8B9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6AEB0D58"/>
    <w:multiLevelType w:val="multilevel"/>
    <w:tmpl w:val="3FA618BC"/>
    <w:lvl w:ilvl="0">
      <w:numFmt w:val="bullet"/>
      <w:lvlText w:val="-"/>
      <w:lvlJc w:val="left"/>
      <w:pPr>
        <w:ind w:left="1429" w:hanging="360"/>
      </w:pPr>
      <w:rPr>
        <w:rFonts w:ascii="Arial" w:eastAsia="Arial" w:hAnsi="Arial" w:cs="Arial"/>
        <w:sz w:val="20"/>
        <w:szCs w:val="2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15:restartNumberingAfterBreak="0">
    <w:nsid w:val="6BAB4D53"/>
    <w:multiLevelType w:val="multilevel"/>
    <w:tmpl w:val="6EBCC3FC"/>
    <w:lvl w:ilvl="0">
      <w:start w:val="1"/>
      <w:numFmt w:val="bullet"/>
      <w:pStyle w:val="Tablecopybulleted"/>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D5E771A"/>
    <w:multiLevelType w:val="multilevel"/>
    <w:tmpl w:val="EE221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DF344CB"/>
    <w:multiLevelType w:val="multilevel"/>
    <w:tmpl w:val="CB3C6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615B8D"/>
    <w:multiLevelType w:val="multilevel"/>
    <w:tmpl w:val="F5BE415C"/>
    <w:lvl w:ilvl="0">
      <w:start w:val="4"/>
      <w:numFmt w:val="decimal"/>
      <w:lvlText w:val="%1.0"/>
      <w:lvlJc w:val="left"/>
      <w:pPr>
        <w:ind w:left="369" w:hanging="360"/>
      </w:pPr>
    </w:lvl>
    <w:lvl w:ilvl="1">
      <w:start w:val="1"/>
      <w:numFmt w:val="decimal"/>
      <w:lvlText w:val="%1.%2"/>
      <w:lvlJc w:val="left"/>
      <w:pPr>
        <w:ind w:left="1089" w:hanging="360"/>
      </w:pPr>
    </w:lvl>
    <w:lvl w:ilvl="2">
      <w:start w:val="1"/>
      <w:numFmt w:val="decimal"/>
      <w:lvlText w:val="%1.%2.%3"/>
      <w:lvlJc w:val="left"/>
      <w:pPr>
        <w:ind w:left="2169" w:hanging="720"/>
      </w:pPr>
    </w:lvl>
    <w:lvl w:ilvl="3">
      <w:start w:val="1"/>
      <w:numFmt w:val="decimal"/>
      <w:lvlText w:val="%1.%2.%3.%4"/>
      <w:lvlJc w:val="left"/>
      <w:pPr>
        <w:ind w:left="2889" w:hanging="720"/>
      </w:pPr>
    </w:lvl>
    <w:lvl w:ilvl="4">
      <w:start w:val="1"/>
      <w:numFmt w:val="decimal"/>
      <w:lvlText w:val="%1.%2.%3.%4.%5"/>
      <w:lvlJc w:val="left"/>
      <w:pPr>
        <w:ind w:left="3969" w:hanging="1080"/>
      </w:pPr>
    </w:lvl>
    <w:lvl w:ilvl="5">
      <w:start w:val="1"/>
      <w:numFmt w:val="decimal"/>
      <w:lvlText w:val="%1.%2.%3.%4.%5.%6"/>
      <w:lvlJc w:val="left"/>
      <w:pPr>
        <w:ind w:left="4689" w:hanging="1080"/>
      </w:pPr>
    </w:lvl>
    <w:lvl w:ilvl="6">
      <w:start w:val="1"/>
      <w:numFmt w:val="decimal"/>
      <w:lvlText w:val="%1.%2.%3.%4.%5.%6.%7"/>
      <w:lvlJc w:val="left"/>
      <w:pPr>
        <w:ind w:left="5769" w:hanging="1440"/>
      </w:pPr>
    </w:lvl>
    <w:lvl w:ilvl="7">
      <w:start w:val="1"/>
      <w:numFmt w:val="decimal"/>
      <w:lvlText w:val="%1.%2.%3.%4.%5.%6.%7.%8"/>
      <w:lvlJc w:val="left"/>
      <w:pPr>
        <w:ind w:left="6489" w:hanging="1440"/>
      </w:pPr>
    </w:lvl>
    <w:lvl w:ilvl="8">
      <w:start w:val="1"/>
      <w:numFmt w:val="decimal"/>
      <w:lvlText w:val="%1.%2.%3.%4.%5.%6.%7.%8.%9"/>
      <w:lvlJc w:val="left"/>
      <w:pPr>
        <w:ind w:left="7209" w:hanging="1440"/>
      </w:pPr>
    </w:lvl>
  </w:abstractNum>
  <w:abstractNum w:abstractNumId="24" w15:restartNumberingAfterBreak="0">
    <w:nsid w:val="75017DDC"/>
    <w:multiLevelType w:val="multilevel"/>
    <w:tmpl w:val="6494E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BB3E01"/>
    <w:multiLevelType w:val="multilevel"/>
    <w:tmpl w:val="C47E9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4156659">
    <w:abstractNumId w:val="15"/>
  </w:num>
  <w:num w:numId="2" w16cid:durableId="1602713445">
    <w:abstractNumId w:val="2"/>
  </w:num>
  <w:num w:numId="3" w16cid:durableId="152843545">
    <w:abstractNumId w:val="20"/>
  </w:num>
  <w:num w:numId="4" w16cid:durableId="238449181">
    <w:abstractNumId w:val="16"/>
  </w:num>
  <w:num w:numId="5" w16cid:durableId="2139566685">
    <w:abstractNumId w:val="11"/>
  </w:num>
  <w:num w:numId="6" w16cid:durableId="306010613">
    <w:abstractNumId w:val="10"/>
  </w:num>
  <w:num w:numId="7" w16cid:durableId="1060208486">
    <w:abstractNumId w:val="19"/>
  </w:num>
  <w:num w:numId="8" w16cid:durableId="236285714">
    <w:abstractNumId w:val="5"/>
  </w:num>
  <w:num w:numId="9" w16cid:durableId="2053922420">
    <w:abstractNumId w:val="13"/>
  </w:num>
  <w:num w:numId="10" w16cid:durableId="1272934396">
    <w:abstractNumId w:val="17"/>
  </w:num>
  <w:num w:numId="11" w16cid:durableId="687216414">
    <w:abstractNumId w:val="21"/>
  </w:num>
  <w:num w:numId="12" w16cid:durableId="89549830">
    <w:abstractNumId w:val="25"/>
  </w:num>
  <w:num w:numId="13" w16cid:durableId="2014796009">
    <w:abstractNumId w:val="8"/>
  </w:num>
  <w:num w:numId="14" w16cid:durableId="1669478870">
    <w:abstractNumId w:val="1"/>
  </w:num>
  <w:num w:numId="15" w16cid:durableId="2030837688">
    <w:abstractNumId w:val="18"/>
  </w:num>
  <w:num w:numId="16" w16cid:durableId="885408492">
    <w:abstractNumId w:val="4"/>
  </w:num>
  <w:num w:numId="17" w16cid:durableId="880017712">
    <w:abstractNumId w:val="0"/>
  </w:num>
  <w:num w:numId="18" w16cid:durableId="2137529368">
    <w:abstractNumId w:val="6"/>
  </w:num>
  <w:num w:numId="19" w16cid:durableId="2056929435">
    <w:abstractNumId w:val="3"/>
  </w:num>
  <w:num w:numId="20" w16cid:durableId="1759060246">
    <w:abstractNumId w:val="7"/>
  </w:num>
  <w:num w:numId="21" w16cid:durableId="592207180">
    <w:abstractNumId w:val="14"/>
  </w:num>
  <w:num w:numId="22" w16cid:durableId="133110871">
    <w:abstractNumId w:val="23"/>
  </w:num>
  <w:num w:numId="23" w16cid:durableId="809132399">
    <w:abstractNumId w:val="12"/>
  </w:num>
  <w:num w:numId="24" w16cid:durableId="2061246144">
    <w:abstractNumId w:val="22"/>
  </w:num>
  <w:num w:numId="25" w16cid:durableId="1454712088">
    <w:abstractNumId w:val="9"/>
  </w:num>
  <w:num w:numId="26" w16cid:durableId="11090133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5D3"/>
    <w:rsid w:val="00365EE6"/>
    <w:rsid w:val="00403D4F"/>
    <w:rsid w:val="00442F3C"/>
    <w:rsid w:val="007735D3"/>
    <w:rsid w:val="00E87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8E14C"/>
  <w15:docId w15:val="{BC9DFF6A-C74F-4576-93EF-29BF3125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b/>
      <w:color w:val="573884"/>
      <w:sz w:val="44"/>
      <w:szCs w:val="44"/>
    </w:rPr>
  </w:style>
  <w:style w:type="paragraph" w:styleId="Heading2">
    <w:name w:val="heading 2"/>
    <w:basedOn w:val="Normal"/>
    <w:next w:val="Normal"/>
    <w:link w:val="Heading2Char"/>
    <w:uiPriority w:val="9"/>
    <w:unhideWhenUsed/>
    <w:qFormat/>
    <w:pPr>
      <w:keepNext/>
      <w:keepLines/>
      <w:spacing w:before="40" w:after="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B2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EA0"/>
  </w:style>
  <w:style w:type="paragraph" w:styleId="Footer">
    <w:name w:val="footer"/>
    <w:basedOn w:val="Normal"/>
    <w:link w:val="FooterChar"/>
    <w:uiPriority w:val="99"/>
    <w:unhideWhenUsed/>
    <w:rsid w:val="005B2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EA0"/>
  </w:style>
  <w:style w:type="paragraph" w:styleId="BodyText">
    <w:name w:val="Body Text"/>
    <w:basedOn w:val="Normal"/>
    <w:link w:val="BodyTextChar"/>
    <w:uiPriority w:val="1"/>
    <w:qFormat/>
    <w:rsid w:val="005B2EA0"/>
    <w:pPr>
      <w:widowControl w:val="0"/>
      <w:autoSpaceDE w:val="0"/>
      <w:autoSpaceDN w:val="0"/>
      <w:spacing w:after="0" w:line="240" w:lineRule="auto"/>
    </w:pPr>
    <w:rPr>
      <w:sz w:val="78"/>
      <w:szCs w:val="78"/>
      <w:lang w:val="en-US"/>
    </w:rPr>
  </w:style>
  <w:style w:type="character" w:customStyle="1" w:styleId="BodyTextChar">
    <w:name w:val="Body Text Char"/>
    <w:basedOn w:val="DefaultParagraphFont"/>
    <w:link w:val="BodyText"/>
    <w:uiPriority w:val="1"/>
    <w:rsid w:val="005B2EA0"/>
    <w:rPr>
      <w:rFonts w:ascii="Arial" w:eastAsia="Arial" w:hAnsi="Arial" w:cs="Arial"/>
      <w:sz w:val="78"/>
      <w:szCs w:val="78"/>
      <w:lang w:val="en-US"/>
    </w:rPr>
  </w:style>
  <w:style w:type="character" w:customStyle="1" w:styleId="Heading1Char">
    <w:name w:val="Heading 1 Char"/>
    <w:basedOn w:val="DefaultParagraphFont"/>
    <w:link w:val="Heading1"/>
    <w:uiPriority w:val="9"/>
    <w:rsid w:val="00382AEF"/>
    <w:rPr>
      <w:rFonts w:ascii="Arial" w:eastAsiaTheme="majorEastAsia" w:hAnsi="Arial" w:cstheme="majorBidi"/>
      <w:b/>
      <w:color w:val="573884"/>
      <w:sz w:val="44"/>
      <w:szCs w:val="32"/>
    </w:rPr>
  </w:style>
  <w:style w:type="character" w:styleId="PageNumber">
    <w:name w:val="page number"/>
    <w:basedOn w:val="DefaultParagraphFont"/>
    <w:uiPriority w:val="99"/>
    <w:semiHidden/>
    <w:unhideWhenUsed/>
    <w:rsid w:val="006E5EB6"/>
  </w:style>
  <w:style w:type="table" w:styleId="TableGrid">
    <w:name w:val="Table Grid"/>
    <w:basedOn w:val="TableNormal"/>
    <w:uiPriority w:val="39"/>
    <w:rsid w:val="00F5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677B2"/>
    <w:pPr>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BF2E38"/>
    <w:pPr>
      <w:tabs>
        <w:tab w:val="left" w:pos="851"/>
        <w:tab w:val="right" w:leader="dot" w:pos="9607"/>
      </w:tabs>
      <w:spacing w:before="120" w:after="0"/>
      <w:ind w:left="220"/>
    </w:pPr>
    <w:rPr>
      <w:rFonts w:asciiTheme="minorHAnsi" w:hAnsiTheme="minorHAnsi" w:cstheme="minorHAnsi"/>
      <w:b/>
      <w:bCs/>
    </w:rPr>
  </w:style>
  <w:style w:type="character" w:styleId="Hyperlink">
    <w:name w:val="Hyperlink"/>
    <w:basedOn w:val="DefaultParagraphFont"/>
    <w:uiPriority w:val="99"/>
    <w:unhideWhenUsed/>
    <w:rsid w:val="007677B2"/>
    <w:rPr>
      <w:color w:val="0563C1" w:themeColor="hyperlink"/>
      <w:u w:val="single"/>
    </w:rPr>
  </w:style>
  <w:style w:type="paragraph" w:styleId="ListParagraph">
    <w:name w:val="List Paragraph"/>
    <w:basedOn w:val="Normal"/>
    <w:uiPriority w:val="34"/>
    <w:qFormat/>
    <w:rsid w:val="004E2012"/>
    <w:pPr>
      <w:ind w:left="720"/>
      <w:contextualSpacing/>
    </w:pPr>
  </w:style>
  <w:style w:type="character" w:customStyle="1" w:styleId="Heading2Char">
    <w:name w:val="Heading 2 Char"/>
    <w:basedOn w:val="DefaultParagraphFont"/>
    <w:link w:val="Heading2"/>
    <w:uiPriority w:val="9"/>
    <w:rsid w:val="00884F7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07E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07E27"/>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307E27"/>
    <w:pPr>
      <w:spacing w:before="120" w:after="0"/>
    </w:pPr>
    <w:rPr>
      <w:rFonts w:asciiTheme="minorHAnsi" w:hAnsiTheme="minorHAnsi" w:cstheme="minorHAnsi"/>
      <w:b/>
      <w:bCs/>
      <w:i/>
      <w:iCs/>
      <w:sz w:val="24"/>
      <w:szCs w:val="24"/>
    </w:rPr>
  </w:style>
  <w:style w:type="table" w:customStyle="1" w:styleId="TableGrid0">
    <w:name w:val="TableGrid"/>
    <w:rsid w:val="00307E27"/>
    <w:pPr>
      <w:spacing w:after="0" w:line="240" w:lineRule="auto"/>
    </w:pPr>
    <w:rPr>
      <w:rFonts w:eastAsiaTheme="minorEastAsia"/>
    </w:rPr>
    <w:tblPr>
      <w:tblCellMar>
        <w:top w:w="0" w:type="dxa"/>
        <w:left w:w="0" w:type="dxa"/>
        <w:bottom w:w="0" w:type="dxa"/>
        <w:right w:w="0" w:type="dxa"/>
      </w:tblCellMar>
    </w:tblPr>
  </w:style>
  <w:style w:type="paragraph" w:styleId="TOC3">
    <w:name w:val="toc 3"/>
    <w:basedOn w:val="Normal"/>
    <w:next w:val="Normal"/>
    <w:autoRedefine/>
    <w:uiPriority w:val="39"/>
    <w:unhideWhenUsed/>
    <w:rsid w:val="000D16AA"/>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D16AA"/>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D16AA"/>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D16AA"/>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D16AA"/>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D16AA"/>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D16AA"/>
    <w:pPr>
      <w:spacing w:after="0"/>
      <w:ind w:left="1760"/>
    </w:pPr>
    <w:rPr>
      <w:rFonts w:asciiTheme="minorHAnsi" w:hAnsiTheme="minorHAnsi" w:cstheme="minorHAnsi"/>
      <w:sz w:val="20"/>
      <w:szCs w:val="20"/>
    </w:rPr>
  </w:style>
  <w:style w:type="paragraph" w:styleId="NormalWeb">
    <w:name w:val="Normal (Web)"/>
    <w:basedOn w:val="Normal"/>
    <w:uiPriority w:val="99"/>
    <w:unhideWhenUsed/>
    <w:rsid w:val="001429E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1044"/>
    <w:rPr>
      <w:sz w:val="16"/>
      <w:szCs w:val="16"/>
    </w:rPr>
  </w:style>
  <w:style w:type="paragraph" w:styleId="CommentText">
    <w:name w:val="annotation text"/>
    <w:basedOn w:val="Normal"/>
    <w:link w:val="CommentTextChar"/>
    <w:uiPriority w:val="99"/>
    <w:unhideWhenUsed/>
    <w:rsid w:val="00B61044"/>
    <w:pPr>
      <w:spacing w:line="240" w:lineRule="auto"/>
    </w:pPr>
    <w:rPr>
      <w:sz w:val="20"/>
      <w:szCs w:val="20"/>
    </w:rPr>
  </w:style>
  <w:style w:type="character" w:customStyle="1" w:styleId="CommentTextChar">
    <w:name w:val="Comment Text Char"/>
    <w:basedOn w:val="DefaultParagraphFont"/>
    <w:link w:val="CommentText"/>
    <w:uiPriority w:val="99"/>
    <w:rsid w:val="00B6104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1044"/>
    <w:rPr>
      <w:b/>
      <w:bCs/>
    </w:rPr>
  </w:style>
  <w:style w:type="character" w:customStyle="1" w:styleId="CommentSubjectChar">
    <w:name w:val="Comment Subject Char"/>
    <w:basedOn w:val="CommentTextChar"/>
    <w:link w:val="CommentSubject"/>
    <w:uiPriority w:val="99"/>
    <w:semiHidden/>
    <w:rsid w:val="00B61044"/>
    <w:rPr>
      <w:rFonts w:ascii="Arial" w:hAnsi="Arial"/>
      <w:b/>
      <w:bCs/>
      <w:sz w:val="20"/>
      <w:szCs w:val="20"/>
    </w:rPr>
  </w:style>
  <w:style w:type="paragraph" w:styleId="NoSpacing">
    <w:name w:val="No Spacing"/>
    <w:uiPriority w:val="1"/>
    <w:qFormat/>
    <w:rsid w:val="004C4313"/>
    <w:pPr>
      <w:spacing w:after="0" w:line="240" w:lineRule="auto"/>
    </w:pPr>
  </w:style>
  <w:style w:type="paragraph" w:customStyle="1" w:styleId="4Bulletedcopyblue">
    <w:name w:val="4 Bulleted copy blue"/>
    <w:basedOn w:val="Normal"/>
    <w:qFormat/>
    <w:rsid w:val="001331C4"/>
    <w:pPr>
      <w:numPr>
        <w:numId w:val="1"/>
      </w:numPr>
      <w:spacing w:after="120" w:line="240" w:lineRule="auto"/>
    </w:pPr>
    <w:rPr>
      <w:rFonts w:eastAsia="MS Mincho"/>
      <w:sz w:val="20"/>
      <w:szCs w:val="20"/>
      <w:lang w:val="en-US"/>
    </w:rPr>
  </w:style>
  <w:style w:type="character" w:styleId="UnresolvedMention">
    <w:name w:val="Unresolved Mention"/>
    <w:basedOn w:val="DefaultParagraphFont"/>
    <w:uiPriority w:val="99"/>
    <w:semiHidden/>
    <w:unhideWhenUsed/>
    <w:rsid w:val="001331C4"/>
    <w:rPr>
      <w:color w:val="605E5C"/>
      <w:shd w:val="clear" w:color="auto" w:fill="E1DFDD"/>
    </w:rPr>
  </w:style>
  <w:style w:type="paragraph" w:customStyle="1" w:styleId="1bodycopy10pt">
    <w:name w:val="1 body copy 10pt"/>
    <w:basedOn w:val="Normal"/>
    <w:link w:val="1bodycopy10ptChar"/>
    <w:qFormat/>
    <w:rsid w:val="001331C4"/>
    <w:pPr>
      <w:spacing w:after="120" w:line="240" w:lineRule="auto"/>
    </w:pPr>
    <w:rPr>
      <w:rFonts w:eastAsia="MS Mincho" w:cs="Times New Roman"/>
      <w:sz w:val="20"/>
      <w:szCs w:val="24"/>
      <w:lang w:val="en-US"/>
    </w:rPr>
  </w:style>
  <w:style w:type="character" w:customStyle="1" w:styleId="1bodycopy10ptChar">
    <w:name w:val="1 body copy 10pt Char"/>
    <w:link w:val="1bodycopy10pt"/>
    <w:rsid w:val="001331C4"/>
    <w:rPr>
      <w:rFonts w:ascii="Arial" w:eastAsia="MS Mincho" w:hAnsi="Arial" w:cs="Times New Roman"/>
      <w:sz w:val="20"/>
      <w:szCs w:val="24"/>
      <w:lang w:val="en-US"/>
    </w:rPr>
  </w:style>
  <w:style w:type="paragraph" w:customStyle="1" w:styleId="Bulletedcopylevel2">
    <w:name w:val="Bulleted copy level 2"/>
    <w:basedOn w:val="1bodycopy10pt"/>
    <w:qFormat/>
    <w:rsid w:val="008B1DA8"/>
    <w:pPr>
      <w:numPr>
        <w:numId w:val="2"/>
      </w:numPr>
    </w:pPr>
  </w:style>
  <w:style w:type="paragraph" w:customStyle="1" w:styleId="Tablecopybulleted">
    <w:name w:val="Table copy bulleted"/>
    <w:basedOn w:val="Normal"/>
    <w:qFormat/>
    <w:rsid w:val="001D5350"/>
    <w:pPr>
      <w:keepLines/>
      <w:numPr>
        <w:numId w:val="3"/>
      </w:numPr>
      <w:spacing w:after="60" w:line="240" w:lineRule="auto"/>
      <w:textboxTightWrap w:val="allLines"/>
    </w:pPr>
    <w:rPr>
      <w:rFonts w:eastAsia="MS Mincho" w:cs="Times New Roman"/>
      <w:sz w:val="20"/>
      <w:szCs w:val="24"/>
      <w:lang w:val="en-US"/>
    </w:rPr>
  </w:style>
  <w:style w:type="character" w:styleId="FollowedHyperlink">
    <w:name w:val="FollowedHyperlink"/>
    <w:basedOn w:val="DefaultParagraphFont"/>
    <w:uiPriority w:val="99"/>
    <w:semiHidden/>
    <w:unhideWhenUsed/>
    <w:rsid w:val="00CA51E5"/>
    <w:rPr>
      <w:color w:val="954F72" w:themeColor="followedHyperlink"/>
      <w:u w:val="single"/>
    </w:rPr>
  </w:style>
  <w:style w:type="character" w:customStyle="1" w:styleId="Subhead2Char">
    <w:name w:val="Subhead 2 Char"/>
    <w:link w:val="Subhead2"/>
    <w:locked/>
    <w:rsid w:val="00D44837"/>
    <w:rPr>
      <w:rFonts w:ascii="MS Mincho" w:eastAsia="MS Mincho" w:hAnsi="MS Mincho"/>
      <w:b/>
      <w:color w:val="12263F"/>
      <w:sz w:val="24"/>
      <w:szCs w:val="24"/>
      <w:lang w:val="en-US"/>
    </w:rPr>
  </w:style>
  <w:style w:type="paragraph" w:customStyle="1" w:styleId="Subhead2">
    <w:name w:val="Subhead 2"/>
    <w:basedOn w:val="1bodycopy10pt"/>
    <w:next w:val="1bodycopy10pt"/>
    <w:link w:val="Subhead2Char"/>
    <w:qFormat/>
    <w:rsid w:val="00D44837"/>
    <w:pPr>
      <w:spacing w:before="240"/>
    </w:pPr>
    <w:rPr>
      <w:rFonts w:ascii="MS Mincho" w:hAnsi="MS Mincho" w:cstheme="minorBidi"/>
      <w:b/>
      <w:color w:val="12263F"/>
      <w:sz w:val="24"/>
    </w:rPr>
  </w:style>
  <w:style w:type="character" w:customStyle="1" w:styleId="1bodycopyChar">
    <w:name w:val="1 body copy Char"/>
    <w:link w:val="1bodycopy"/>
    <w:locked/>
    <w:rsid w:val="002E7C9B"/>
    <w:rPr>
      <w:rFonts w:ascii="MS Mincho" w:eastAsia="MS Mincho" w:hAnsi="MS Mincho"/>
      <w:szCs w:val="24"/>
      <w:lang w:val="en-US"/>
    </w:rPr>
  </w:style>
  <w:style w:type="paragraph" w:customStyle="1" w:styleId="1bodycopy">
    <w:name w:val="1 body copy"/>
    <w:basedOn w:val="Normal"/>
    <w:link w:val="1bodycopyChar"/>
    <w:qFormat/>
    <w:rsid w:val="002E7C9B"/>
    <w:pPr>
      <w:spacing w:after="120" w:line="240" w:lineRule="auto"/>
    </w:pPr>
    <w:rPr>
      <w:rFonts w:ascii="MS Mincho" w:eastAsia="MS Mincho" w:hAnsi="MS Mincho"/>
      <w:szCs w:val="24"/>
      <w:lang w:val="en-US"/>
    </w:rPr>
  </w:style>
  <w:style w:type="paragraph" w:customStyle="1" w:styleId="Caption1">
    <w:name w:val="Caption 1"/>
    <w:basedOn w:val="Normal"/>
    <w:qFormat/>
    <w:rsid w:val="00924E37"/>
    <w:pPr>
      <w:spacing w:before="120" w:after="120" w:line="240" w:lineRule="auto"/>
    </w:pPr>
    <w:rPr>
      <w:rFonts w:eastAsia="MS Mincho" w:cs="Times New Roman"/>
      <w:i/>
      <w:color w:val="F15F22"/>
      <w:sz w:val="20"/>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57" w:type="dxa"/>
        <w:left w:w="115" w:type="dxa"/>
        <w:bottom w:w="57"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legislation.gov.uk/uksi/2014/1530/contents/made" TargetMode="External"/><Relationship Id="rId26" Type="http://schemas.openxmlformats.org/officeDocument/2006/relationships/hyperlink" Target="https://www.pleckgate.com/wp-content/uploads/Complaints-Policy-Mar-24-26.pdf" TargetMode="External"/><Relationship Id="rId3" Type="http://schemas.openxmlformats.org/officeDocument/2006/relationships/styles" Target="styles.xml"/><Relationship Id="rId21" Type="http://schemas.openxmlformats.org/officeDocument/2006/relationships/hyperlink" Target="https://www.gov.uk/guidance/-governance-in-academy-trust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egislation.gov.uk/ukpga/2014/6/part/3" TargetMode="External"/><Relationship Id="rId25" Type="http://schemas.openxmlformats.org/officeDocument/2006/relationships/hyperlink" Target="https://www.pleckgate.com/wp-content/uploads/Accessibility-Plan-Dec-2024-27-1.docx.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working-together-to-improve-school-attendance" TargetMode="External"/><Relationship Id="rId20" Type="http://schemas.openxmlformats.org/officeDocument/2006/relationships/hyperlink" Target="https://www.legislation.gov.uk/ukpga/2010/15/part/11/chapter/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leckgate.com/wp-content/uploads/Admission-Policy-2025-26.doc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mailto:shabnum.makba@roeleepark.blackburn.sch.uk" TargetMode="External"/><Relationship Id="rId28" Type="http://schemas.openxmlformats.org/officeDocument/2006/relationships/hyperlink" Target="https://www.blackburn.gov.uk/children-families-and-young-people/special-educational-needs-and-disabilities/appeals-advice-and-mediation" TargetMode="External"/><Relationship Id="rId10" Type="http://schemas.openxmlformats.org/officeDocument/2006/relationships/image" Target="media/image3.png"/><Relationship Id="rId19" Type="http://schemas.openxmlformats.org/officeDocument/2006/relationships/hyperlink" Target="https://www.legislation.gov.uk/ukpga/2010/15/content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send-code-of-practice-0-to-25" TargetMode="External"/><Relationship Id="rId22" Type="http://schemas.openxmlformats.org/officeDocument/2006/relationships/hyperlink" Target="https://www.gov.uk/government/publications/school-admissions-code--2" TargetMode="External"/><Relationship Id="rId27" Type="http://schemas.openxmlformats.org/officeDocument/2006/relationships/hyperlink" Target="https://www.gov.uk/government/publications/send-code-of-practice-0-to-25" TargetMode="External"/><Relationship Id="rId30"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40.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JBtv0WcGMjoV9MqcwrhdVM0Lw==">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5278</Words>
  <Characters>27821</Characters>
  <Application>Microsoft Office Word</Application>
  <DocSecurity>0</DocSecurity>
  <Lines>662</Lines>
  <Paragraphs>394</Paragraphs>
  <ScaleCrop>false</ScaleCrop>
  <Company/>
  <LinksUpToDate>false</LinksUpToDate>
  <CharactersWithSpaces>32705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McGonagle</dc:creator>
  <cp:lastModifiedBy>Claire Hopkinson</cp:lastModifiedBy>
  <cp:revision>3</cp:revision>
  <dcterms:created xsi:type="dcterms:W3CDTF">2025-10-06T11:01:00Z</dcterms:created>
  <dcterms:modified xsi:type="dcterms:W3CDTF">2025-10-06T11:01:00Z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0x0101007E496869779B924BB2DEDA3AFCBA83F2</vt:lpwstr>
  </property>
  <property fmtid="{D5CDD505-2E9C-101B-9397-08002B2CF9AE}" pid="3" name="MediaServiceImageTags">
    <vt:lpwstr/>
  </property>
</Properties>
</file>